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5B" w:rsidRPr="00AD305B" w:rsidRDefault="00AD305B" w:rsidP="007F3CD2">
      <w:pPr>
        <w:pStyle w:val="Textoindependiente2"/>
        <w:spacing w:after="0" w:line="240" w:lineRule="auto"/>
        <w:jc w:val="both"/>
        <w:rPr>
          <w:rFonts w:ascii="Arial" w:hAnsi="Arial" w:cs="Arial"/>
          <w:b/>
          <w:sz w:val="22"/>
          <w:szCs w:val="22"/>
        </w:rPr>
      </w:pPr>
      <w:r w:rsidRPr="00AD305B">
        <w:rPr>
          <w:rFonts w:ascii="Arial" w:hAnsi="Arial" w:cs="Arial"/>
          <w:b/>
          <w:sz w:val="22"/>
          <w:szCs w:val="22"/>
        </w:rPr>
        <w:t>EL CONGRESO DEL ESTADO LIBRE Y SOBERANO DE YUCATÁN, CONFORME A LO DISPUESTO EN LOS ARTÍCULOS 29 Y 30 FRACCIÓN V DE LA CONSTITUCIÓN POLÍTICA, 18 DE LA LEY DE GOBIERNO DEL PODER LEGISLATIVO, 117 Y 118 DEL REGLAMENTO DE LA LEY DE GOBIERNO DEL PODER LEGISLATIVO, TODOS DEL ESTADO DE YUCATÁN, EMITE EL SIGUIENTE,</w:t>
      </w:r>
    </w:p>
    <w:p w:rsidR="00AD305B" w:rsidRPr="00AD305B" w:rsidRDefault="00AD305B" w:rsidP="007F3CD2">
      <w:pPr>
        <w:autoSpaceDN w:val="0"/>
        <w:adjustRightInd w:val="0"/>
        <w:jc w:val="center"/>
        <w:rPr>
          <w:rFonts w:ascii="Arial" w:hAnsi="Arial" w:cs="Arial"/>
          <w:b/>
          <w:sz w:val="22"/>
          <w:szCs w:val="22"/>
        </w:rPr>
      </w:pPr>
    </w:p>
    <w:p w:rsidR="00271E0E" w:rsidRPr="00AD305B" w:rsidRDefault="00271E0E" w:rsidP="007F3CD2">
      <w:pPr>
        <w:autoSpaceDN w:val="0"/>
        <w:adjustRightInd w:val="0"/>
        <w:spacing w:line="360" w:lineRule="auto"/>
        <w:jc w:val="center"/>
        <w:rPr>
          <w:rFonts w:ascii="Arial" w:hAnsi="Arial" w:cs="Arial"/>
          <w:b/>
          <w:sz w:val="22"/>
          <w:szCs w:val="22"/>
        </w:rPr>
      </w:pPr>
      <w:r w:rsidRPr="00AD305B">
        <w:rPr>
          <w:rFonts w:ascii="Arial" w:hAnsi="Arial" w:cs="Arial"/>
          <w:b/>
          <w:sz w:val="22"/>
          <w:szCs w:val="22"/>
        </w:rPr>
        <w:t>D</w:t>
      </w:r>
      <w:r w:rsidR="00804CC3" w:rsidRPr="00AD305B">
        <w:rPr>
          <w:rFonts w:ascii="Arial" w:hAnsi="Arial" w:cs="Arial"/>
          <w:b/>
          <w:sz w:val="22"/>
          <w:szCs w:val="22"/>
        </w:rPr>
        <w:t xml:space="preserve"> </w:t>
      </w:r>
      <w:r w:rsidRPr="00AD305B">
        <w:rPr>
          <w:rFonts w:ascii="Arial" w:hAnsi="Arial" w:cs="Arial"/>
          <w:b/>
          <w:sz w:val="22"/>
          <w:szCs w:val="22"/>
        </w:rPr>
        <w:t>E</w:t>
      </w:r>
      <w:r w:rsidR="00804CC3" w:rsidRPr="00AD305B">
        <w:rPr>
          <w:rFonts w:ascii="Arial" w:hAnsi="Arial" w:cs="Arial"/>
          <w:b/>
          <w:sz w:val="22"/>
          <w:szCs w:val="22"/>
        </w:rPr>
        <w:t xml:space="preserve"> </w:t>
      </w:r>
      <w:r w:rsidRPr="00AD305B">
        <w:rPr>
          <w:rFonts w:ascii="Arial" w:hAnsi="Arial" w:cs="Arial"/>
          <w:b/>
          <w:sz w:val="22"/>
          <w:szCs w:val="22"/>
        </w:rPr>
        <w:t>C</w:t>
      </w:r>
      <w:r w:rsidR="00804CC3" w:rsidRPr="00AD305B">
        <w:rPr>
          <w:rFonts w:ascii="Arial" w:hAnsi="Arial" w:cs="Arial"/>
          <w:b/>
          <w:sz w:val="22"/>
          <w:szCs w:val="22"/>
        </w:rPr>
        <w:t xml:space="preserve"> </w:t>
      </w:r>
      <w:r w:rsidRPr="00AD305B">
        <w:rPr>
          <w:rFonts w:ascii="Arial" w:hAnsi="Arial" w:cs="Arial"/>
          <w:b/>
          <w:sz w:val="22"/>
          <w:szCs w:val="22"/>
        </w:rPr>
        <w:t>R</w:t>
      </w:r>
      <w:r w:rsidR="00804CC3" w:rsidRPr="00AD305B">
        <w:rPr>
          <w:rFonts w:ascii="Arial" w:hAnsi="Arial" w:cs="Arial"/>
          <w:b/>
          <w:sz w:val="22"/>
          <w:szCs w:val="22"/>
        </w:rPr>
        <w:t xml:space="preserve"> </w:t>
      </w:r>
      <w:r w:rsidRPr="00AD305B">
        <w:rPr>
          <w:rFonts w:ascii="Arial" w:hAnsi="Arial" w:cs="Arial"/>
          <w:b/>
          <w:sz w:val="22"/>
          <w:szCs w:val="22"/>
        </w:rPr>
        <w:t>E</w:t>
      </w:r>
      <w:r w:rsidR="00804CC3" w:rsidRPr="00AD305B">
        <w:rPr>
          <w:rFonts w:ascii="Arial" w:hAnsi="Arial" w:cs="Arial"/>
          <w:b/>
          <w:sz w:val="22"/>
          <w:szCs w:val="22"/>
        </w:rPr>
        <w:t xml:space="preserve"> </w:t>
      </w:r>
      <w:r w:rsidRPr="00AD305B">
        <w:rPr>
          <w:rFonts w:ascii="Arial" w:hAnsi="Arial" w:cs="Arial"/>
          <w:b/>
          <w:sz w:val="22"/>
          <w:szCs w:val="22"/>
        </w:rPr>
        <w:t>T</w:t>
      </w:r>
      <w:r w:rsidR="00804CC3" w:rsidRPr="00AD305B">
        <w:rPr>
          <w:rFonts w:ascii="Arial" w:hAnsi="Arial" w:cs="Arial"/>
          <w:b/>
          <w:sz w:val="22"/>
          <w:szCs w:val="22"/>
        </w:rPr>
        <w:t xml:space="preserve"> </w:t>
      </w:r>
      <w:r w:rsidRPr="00AD305B">
        <w:rPr>
          <w:rFonts w:ascii="Arial" w:hAnsi="Arial" w:cs="Arial"/>
          <w:b/>
          <w:sz w:val="22"/>
          <w:szCs w:val="22"/>
        </w:rPr>
        <w:t>O</w:t>
      </w:r>
    </w:p>
    <w:p w:rsidR="00271E0E" w:rsidRPr="00AD305B" w:rsidRDefault="00271E0E" w:rsidP="007F3CD2">
      <w:pPr>
        <w:tabs>
          <w:tab w:val="right" w:pos="8498"/>
        </w:tabs>
        <w:jc w:val="center"/>
        <w:rPr>
          <w:rFonts w:ascii="Arial" w:hAnsi="Arial" w:cs="Arial"/>
          <w:b/>
          <w:sz w:val="22"/>
          <w:szCs w:val="22"/>
        </w:rPr>
      </w:pPr>
    </w:p>
    <w:p w:rsidR="00271E0E" w:rsidRPr="00AD305B" w:rsidRDefault="004E1B02" w:rsidP="007F3CD2">
      <w:pPr>
        <w:tabs>
          <w:tab w:val="right" w:pos="8498"/>
        </w:tabs>
        <w:jc w:val="center"/>
        <w:rPr>
          <w:rFonts w:ascii="Arial" w:hAnsi="Arial" w:cs="Arial"/>
          <w:b/>
          <w:sz w:val="22"/>
          <w:szCs w:val="22"/>
        </w:rPr>
      </w:pPr>
      <w:r w:rsidRPr="00AD305B">
        <w:rPr>
          <w:rFonts w:ascii="Arial" w:hAnsi="Arial" w:cs="Arial"/>
          <w:b/>
          <w:sz w:val="22"/>
          <w:szCs w:val="22"/>
        </w:rPr>
        <w:t xml:space="preserve">Por el que se </w:t>
      </w:r>
      <w:r w:rsidR="000815F1" w:rsidRPr="00AD305B">
        <w:rPr>
          <w:rFonts w:ascii="Arial" w:hAnsi="Arial" w:cs="Arial"/>
          <w:b/>
          <w:sz w:val="22"/>
          <w:szCs w:val="22"/>
        </w:rPr>
        <w:t>modifica la Ley de Coordinación Fiscal del Estado de Yucatán, la Ley General de Hacienda del Estado de Yucatán y la Ley de Ingresos del Estado de Yucatán para el Ejercicio Fiscal 2020</w:t>
      </w:r>
    </w:p>
    <w:p w:rsidR="00271E0E" w:rsidRPr="00AD305B" w:rsidRDefault="003A5EEA" w:rsidP="007F3CD2">
      <w:pPr>
        <w:tabs>
          <w:tab w:val="left" w:pos="2550"/>
        </w:tabs>
        <w:spacing w:line="360" w:lineRule="auto"/>
        <w:jc w:val="both"/>
        <w:rPr>
          <w:rFonts w:ascii="Arial" w:hAnsi="Arial" w:cs="Arial"/>
          <w:sz w:val="22"/>
          <w:szCs w:val="22"/>
        </w:rPr>
      </w:pPr>
      <w:r w:rsidRPr="00AD305B">
        <w:rPr>
          <w:rFonts w:ascii="Arial" w:hAnsi="Arial" w:cs="Arial"/>
          <w:sz w:val="22"/>
          <w:szCs w:val="22"/>
        </w:rPr>
        <w:tab/>
      </w:r>
    </w:p>
    <w:p w:rsidR="003A5EEA" w:rsidRDefault="003A5EEA" w:rsidP="007F3CD2">
      <w:pPr>
        <w:spacing w:line="360" w:lineRule="auto"/>
        <w:jc w:val="both"/>
        <w:rPr>
          <w:rFonts w:ascii="Arial" w:hAnsi="Arial" w:cs="Arial"/>
          <w:sz w:val="22"/>
          <w:szCs w:val="22"/>
        </w:rPr>
      </w:pPr>
      <w:r w:rsidRPr="00AD305B">
        <w:rPr>
          <w:rFonts w:ascii="Arial" w:hAnsi="Arial" w:cs="Arial"/>
          <w:b/>
          <w:sz w:val="22"/>
          <w:szCs w:val="22"/>
        </w:rPr>
        <w:t xml:space="preserve">Artículo primero. </w:t>
      </w:r>
      <w:r w:rsidRPr="00AD305B">
        <w:rPr>
          <w:rFonts w:ascii="Arial" w:hAnsi="Arial" w:cs="Arial"/>
          <w:sz w:val="22"/>
          <w:szCs w:val="22"/>
        </w:rPr>
        <w:t>Se adiciona el numeral 12 al artículo 5, y se reforma el párrafo tercero del artículo 8, ambos de la Ley de Coordinación Fiscal del Estado de Yucatán, para quedar como sigue:</w:t>
      </w:r>
    </w:p>
    <w:p w:rsidR="007F3CD2" w:rsidRPr="00AD305B" w:rsidRDefault="007F3CD2" w:rsidP="007F3CD2">
      <w:pPr>
        <w:spacing w:line="360" w:lineRule="auto"/>
        <w:jc w:val="both"/>
        <w:rPr>
          <w:rFonts w:ascii="Arial" w:hAnsi="Arial" w:cs="Arial"/>
          <w:b/>
          <w:sz w:val="22"/>
          <w:szCs w:val="22"/>
        </w:rPr>
      </w:pPr>
    </w:p>
    <w:p w:rsidR="003A5EEA" w:rsidRDefault="003A5EEA" w:rsidP="007F3CD2">
      <w:pPr>
        <w:ind w:left="567"/>
        <w:jc w:val="both"/>
        <w:rPr>
          <w:rFonts w:ascii="Arial" w:hAnsi="Arial" w:cs="Arial"/>
          <w:sz w:val="22"/>
          <w:szCs w:val="22"/>
        </w:rPr>
      </w:pPr>
      <w:r w:rsidRPr="00AD305B">
        <w:rPr>
          <w:rFonts w:ascii="Arial" w:hAnsi="Arial" w:cs="Arial"/>
          <w:b/>
          <w:sz w:val="22"/>
          <w:szCs w:val="22"/>
        </w:rPr>
        <w:t>Artículo 5.</w:t>
      </w:r>
      <w:proofErr w:type="gramStart"/>
      <w:r w:rsidRPr="00AD305B">
        <w:rPr>
          <w:rFonts w:ascii="Arial" w:hAnsi="Arial" w:cs="Arial"/>
          <w:b/>
          <w:sz w:val="22"/>
          <w:szCs w:val="22"/>
        </w:rPr>
        <w:t xml:space="preserve">- </w:t>
      </w:r>
      <w:r w:rsidRPr="00AD305B">
        <w:rPr>
          <w:rFonts w:ascii="Arial" w:hAnsi="Arial" w:cs="Arial"/>
          <w:sz w:val="22"/>
          <w:szCs w:val="22"/>
        </w:rPr>
        <w:t>…</w:t>
      </w:r>
      <w:proofErr w:type="gramEnd"/>
      <w:r w:rsidRPr="00AD305B">
        <w:rPr>
          <w:rFonts w:ascii="Arial" w:hAnsi="Arial" w:cs="Arial"/>
          <w:sz w:val="22"/>
          <w:szCs w:val="22"/>
        </w:rPr>
        <w:t xml:space="preserve"> </w:t>
      </w:r>
    </w:p>
    <w:p w:rsidR="007F3CD2" w:rsidRPr="00AD305B" w:rsidRDefault="007F3CD2" w:rsidP="007F3CD2">
      <w:pPr>
        <w:ind w:left="567"/>
        <w:jc w:val="both"/>
        <w:rPr>
          <w:rFonts w:ascii="Arial" w:hAnsi="Arial" w:cs="Arial"/>
          <w:b/>
          <w:sz w:val="22"/>
          <w:szCs w:val="22"/>
        </w:rPr>
      </w:pPr>
    </w:p>
    <w:p w:rsidR="003A5EEA" w:rsidRDefault="003A5EEA" w:rsidP="007F3CD2">
      <w:pPr>
        <w:ind w:left="567" w:firstLine="709"/>
        <w:jc w:val="both"/>
        <w:rPr>
          <w:rFonts w:ascii="Arial" w:hAnsi="Arial" w:cs="Arial"/>
          <w:sz w:val="22"/>
          <w:szCs w:val="22"/>
        </w:rPr>
      </w:pPr>
      <w:r w:rsidRPr="00AD305B">
        <w:rPr>
          <w:rFonts w:ascii="Arial" w:hAnsi="Arial" w:cs="Arial"/>
          <w:sz w:val="22"/>
          <w:szCs w:val="22"/>
        </w:rPr>
        <w:t>1 al 11. …</w:t>
      </w:r>
    </w:p>
    <w:p w:rsidR="007F3CD2" w:rsidRPr="00AD305B" w:rsidRDefault="007F3CD2" w:rsidP="007F3CD2">
      <w:pPr>
        <w:ind w:left="567" w:firstLine="709"/>
        <w:jc w:val="both"/>
        <w:rPr>
          <w:rFonts w:ascii="Arial" w:hAnsi="Arial" w:cs="Arial"/>
          <w:sz w:val="22"/>
          <w:szCs w:val="22"/>
        </w:rPr>
      </w:pPr>
    </w:p>
    <w:p w:rsidR="003A5EEA" w:rsidRPr="00AD305B" w:rsidRDefault="003A5EEA" w:rsidP="007F3CD2">
      <w:pPr>
        <w:ind w:left="567" w:firstLine="709"/>
        <w:jc w:val="both"/>
        <w:rPr>
          <w:rFonts w:ascii="Arial" w:hAnsi="Arial" w:cs="Arial"/>
          <w:sz w:val="22"/>
          <w:szCs w:val="22"/>
        </w:rPr>
      </w:pPr>
      <w:r w:rsidRPr="00AD305B">
        <w:rPr>
          <w:rFonts w:ascii="Arial" w:hAnsi="Arial" w:cs="Arial"/>
          <w:sz w:val="22"/>
          <w:szCs w:val="22"/>
        </w:rPr>
        <w:t xml:space="preserve">12. 20% del monto que corresponda al estado por la recaudación del impuesto previsto en el artículo 126 de la Ley del Impuesto Sobre la Renta. </w:t>
      </w:r>
    </w:p>
    <w:p w:rsidR="007F3CD2" w:rsidRDefault="007F3CD2" w:rsidP="007F3CD2">
      <w:pPr>
        <w:ind w:left="567"/>
        <w:jc w:val="both"/>
        <w:rPr>
          <w:rFonts w:ascii="Arial" w:hAnsi="Arial" w:cs="Arial"/>
          <w:b/>
          <w:sz w:val="22"/>
          <w:szCs w:val="22"/>
        </w:rPr>
      </w:pPr>
    </w:p>
    <w:p w:rsidR="003A5EEA" w:rsidRPr="00AD305B" w:rsidRDefault="003A5EEA" w:rsidP="007F3CD2">
      <w:pPr>
        <w:ind w:left="567"/>
        <w:jc w:val="both"/>
        <w:rPr>
          <w:rFonts w:ascii="Arial" w:hAnsi="Arial" w:cs="Arial"/>
          <w:sz w:val="22"/>
          <w:szCs w:val="22"/>
        </w:rPr>
      </w:pPr>
      <w:r w:rsidRPr="00AD305B">
        <w:rPr>
          <w:rFonts w:ascii="Arial" w:hAnsi="Arial" w:cs="Arial"/>
          <w:b/>
          <w:sz w:val="22"/>
          <w:szCs w:val="22"/>
        </w:rPr>
        <w:t xml:space="preserve">Artículo 8. </w:t>
      </w:r>
      <w:r w:rsidRPr="00AD305B">
        <w:rPr>
          <w:rFonts w:ascii="Arial" w:hAnsi="Arial" w:cs="Arial"/>
          <w:sz w:val="22"/>
          <w:szCs w:val="22"/>
        </w:rPr>
        <w:t>…</w:t>
      </w:r>
    </w:p>
    <w:p w:rsidR="007F3CD2" w:rsidRDefault="007F3CD2" w:rsidP="007F3CD2">
      <w:pPr>
        <w:ind w:left="567"/>
        <w:rPr>
          <w:rFonts w:ascii="Arial" w:hAnsi="Arial" w:cs="Arial"/>
          <w:sz w:val="22"/>
          <w:szCs w:val="22"/>
        </w:rPr>
      </w:pPr>
    </w:p>
    <w:p w:rsidR="003A5EEA" w:rsidRPr="00AD305B" w:rsidRDefault="003A5EEA" w:rsidP="007F3CD2">
      <w:pPr>
        <w:ind w:left="567"/>
        <w:rPr>
          <w:rFonts w:ascii="Arial" w:hAnsi="Arial" w:cs="Arial"/>
          <w:sz w:val="22"/>
          <w:szCs w:val="22"/>
        </w:rPr>
      </w:pPr>
      <w:r w:rsidRPr="00AD305B">
        <w:rPr>
          <w:rFonts w:ascii="Arial" w:hAnsi="Arial" w:cs="Arial"/>
          <w:sz w:val="22"/>
          <w:szCs w:val="22"/>
        </w:rPr>
        <w:t>…</w:t>
      </w:r>
    </w:p>
    <w:p w:rsidR="007F3CD2" w:rsidRDefault="007F3CD2" w:rsidP="007F3CD2">
      <w:pPr>
        <w:ind w:left="567"/>
        <w:jc w:val="both"/>
        <w:rPr>
          <w:rFonts w:ascii="Arial" w:hAnsi="Arial" w:cs="Arial"/>
          <w:sz w:val="22"/>
          <w:szCs w:val="22"/>
        </w:rPr>
      </w:pPr>
    </w:p>
    <w:p w:rsidR="003A5EEA" w:rsidRPr="00AD305B" w:rsidRDefault="003A5EEA" w:rsidP="007F3CD2">
      <w:pPr>
        <w:ind w:left="567"/>
        <w:jc w:val="both"/>
        <w:rPr>
          <w:rFonts w:ascii="Arial" w:hAnsi="Arial" w:cs="Arial"/>
          <w:sz w:val="22"/>
          <w:szCs w:val="22"/>
        </w:rPr>
      </w:pPr>
      <w:r w:rsidRPr="00AD305B">
        <w:rPr>
          <w:rFonts w:ascii="Arial" w:hAnsi="Arial" w:cs="Arial"/>
          <w:sz w:val="22"/>
          <w:szCs w:val="22"/>
        </w:rPr>
        <w:t>No estarán sujetas a lo dispuesto en el párrafo primero de este artículo, las compensaciones que se requieran efectuar al estado como consecuencia de ajustes en las participaciones federales y estatales, de descuentos originados del incumplimiento de metas y acuerdos pactados con el estado en términos de lo previsto en el Capítulo IV de la presente ley. Asimismo, procederán las compensaciones entre las participaciones de los municipios y las obligaciones que tengan con el estado cuando exista acuerdo entre las partes interesadas o de conformidad con la presente ley.</w:t>
      </w:r>
    </w:p>
    <w:p w:rsidR="007F3CD2" w:rsidRDefault="007F3CD2" w:rsidP="007F3CD2">
      <w:pPr>
        <w:ind w:left="567"/>
        <w:jc w:val="both"/>
        <w:rPr>
          <w:rFonts w:ascii="Arial" w:hAnsi="Arial" w:cs="Arial"/>
          <w:sz w:val="22"/>
          <w:szCs w:val="22"/>
        </w:rPr>
      </w:pPr>
    </w:p>
    <w:p w:rsidR="003A5EEA" w:rsidRPr="00AD305B" w:rsidRDefault="003A5EEA" w:rsidP="007F3CD2">
      <w:pPr>
        <w:ind w:left="567"/>
        <w:jc w:val="both"/>
        <w:rPr>
          <w:rFonts w:ascii="Arial" w:hAnsi="Arial" w:cs="Arial"/>
          <w:sz w:val="22"/>
          <w:szCs w:val="22"/>
        </w:rPr>
      </w:pPr>
      <w:r w:rsidRPr="00AD305B">
        <w:rPr>
          <w:rFonts w:ascii="Arial" w:hAnsi="Arial" w:cs="Arial"/>
          <w:sz w:val="22"/>
          <w:szCs w:val="22"/>
        </w:rPr>
        <w:t>…</w:t>
      </w:r>
    </w:p>
    <w:p w:rsidR="007F3CD2" w:rsidRDefault="007F3CD2" w:rsidP="007F3CD2">
      <w:pPr>
        <w:spacing w:line="360" w:lineRule="auto"/>
        <w:jc w:val="both"/>
        <w:rPr>
          <w:rFonts w:ascii="Arial" w:hAnsi="Arial" w:cs="Arial"/>
          <w:b/>
          <w:sz w:val="22"/>
          <w:szCs w:val="22"/>
        </w:rPr>
      </w:pPr>
    </w:p>
    <w:p w:rsidR="003A5EEA" w:rsidRDefault="003A5EEA" w:rsidP="007F3CD2">
      <w:pPr>
        <w:spacing w:line="360" w:lineRule="auto"/>
        <w:jc w:val="both"/>
        <w:rPr>
          <w:rFonts w:ascii="Arial" w:hAnsi="Arial" w:cs="Arial"/>
          <w:sz w:val="22"/>
          <w:szCs w:val="22"/>
        </w:rPr>
      </w:pPr>
      <w:r w:rsidRPr="00AD305B">
        <w:rPr>
          <w:rFonts w:ascii="Arial" w:hAnsi="Arial" w:cs="Arial"/>
          <w:b/>
          <w:sz w:val="22"/>
          <w:szCs w:val="22"/>
        </w:rPr>
        <w:lastRenderedPageBreak/>
        <w:t xml:space="preserve">Artículo segundo. </w:t>
      </w:r>
      <w:r w:rsidRPr="00AD305B">
        <w:rPr>
          <w:rFonts w:ascii="Arial" w:hAnsi="Arial" w:cs="Arial"/>
          <w:sz w:val="22"/>
          <w:szCs w:val="22"/>
        </w:rPr>
        <w:t>Se adiciona</w:t>
      </w:r>
      <w:r w:rsidRPr="00AD305B">
        <w:rPr>
          <w:rFonts w:ascii="Arial" w:hAnsi="Arial" w:cs="Arial"/>
          <w:b/>
          <w:sz w:val="22"/>
          <w:szCs w:val="22"/>
        </w:rPr>
        <w:t xml:space="preserve"> </w:t>
      </w:r>
      <w:r w:rsidRPr="00AD305B">
        <w:rPr>
          <w:rFonts w:ascii="Arial" w:hAnsi="Arial" w:cs="Arial"/>
          <w:sz w:val="22"/>
          <w:szCs w:val="22"/>
        </w:rPr>
        <w:t>el párrafo tercero al artículo 83, y se reforma</w:t>
      </w:r>
      <w:r w:rsidRPr="00AD305B">
        <w:rPr>
          <w:rFonts w:ascii="Arial" w:hAnsi="Arial" w:cs="Arial"/>
          <w:b/>
          <w:sz w:val="22"/>
          <w:szCs w:val="22"/>
        </w:rPr>
        <w:t xml:space="preserve"> </w:t>
      </w:r>
      <w:r w:rsidRPr="00AD305B">
        <w:rPr>
          <w:rFonts w:ascii="Arial" w:hAnsi="Arial" w:cs="Arial"/>
          <w:sz w:val="22"/>
          <w:szCs w:val="22"/>
        </w:rPr>
        <w:t>el párrafo primero del artículo 85-G, ambos</w:t>
      </w:r>
      <w:r w:rsidRPr="00AD305B">
        <w:rPr>
          <w:rFonts w:ascii="Arial" w:hAnsi="Arial" w:cs="Arial"/>
          <w:b/>
          <w:sz w:val="22"/>
          <w:szCs w:val="22"/>
        </w:rPr>
        <w:t xml:space="preserve"> </w:t>
      </w:r>
      <w:r w:rsidRPr="00AD305B">
        <w:rPr>
          <w:rFonts w:ascii="Arial" w:hAnsi="Arial" w:cs="Arial"/>
          <w:sz w:val="22"/>
          <w:szCs w:val="22"/>
        </w:rPr>
        <w:t xml:space="preserve">de la Ley General de Hacienda del Estado de Yucatán, para quedar como sigue: </w:t>
      </w:r>
    </w:p>
    <w:p w:rsidR="007F3CD2" w:rsidRPr="00AD305B" w:rsidRDefault="007F3CD2" w:rsidP="007F3CD2">
      <w:pPr>
        <w:spacing w:line="360" w:lineRule="auto"/>
        <w:jc w:val="both"/>
        <w:rPr>
          <w:rFonts w:ascii="Arial" w:hAnsi="Arial" w:cs="Arial"/>
          <w:sz w:val="22"/>
          <w:szCs w:val="22"/>
        </w:rPr>
      </w:pPr>
      <w:bookmarkStart w:id="0" w:name="_GoBack"/>
      <w:bookmarkEnd w:id="0"/>
    </w:p>
    <w:p w:rsidR="003A5EEA" w:rsidRPr="00AD305B" w:rsidRDefault="003A5EEA" w:rsidP="007F3CD2">
      <w:pPr>
        <w:tabs>
          <w:tab w:val="right" w:pos="8498"/>
        </w:tabs>
        <w:ind w:left="567"/>
        <w:jc w:val="both"/>
        <w:rPr>
          <w:rFonts w:ascii="Arial" w:hAnsi="Arial" w:cs="Arial"/>
          <w:b/>
          <w:sz w:val="22"/>
          <w:szCs w:val="22"/>
        </w:rPr>
      </w:pPr>
      <w:r w:rsidRPr="00AD305B">
        <w:rPr>
          <w:rFonts w:ascii="Arial" w:hAnsi="Arial" w:cs="Arial"/>
          <w:b/>
          <w:sz w:val="22"/>
          <w:szCs w:val="22"/>
        </w:rPr>
        <w:t xml:space="preserve">Artículo 83. </w:t>
      </w:r>
      <w:r w:rsidRPr="00AD305B">
        <w:rPr>
          <w:rFonts w:ascii="Arial" w:hAnsi="Arial" w:cs="Arial"/>
          <w:sz w:val="22"/>
          <w:szCs w:val="22"/>
        </w:rPr>
        <w:t>…</w:t>
      </w:r>
    </w:p>
    <w:p w:rsidR="007F3CD2" w:rsidRDefault="007F3CD2" w:rsidP="007F3CD2">
      <w:pPr>
        <w:tabs>
          <w:tab w:val="right" w:pos="8498"/>
        </w:tabs>
        <w:ind w:left="567" w:firstLine="709"/>
        <w:jc w:val="both"/>
        <w:rPr>
          <w:rFonts w:ascii="Arial" w:hAnsi="Arial" w:cs="Arial"/>
          <w:sz w:val="22"/>
          <w:szCs w:val="22"/>
        </w:rPr>
      </w:pPr>
    </w:p>
    <w:p w:rsidR="003A5EEA" w:rsidRPr="00AD305B" w:rsidRDefault="003A5EEA" w:rsidP="007F3CD2">
      <w:pPr>
        <w:tabs>
          <w:tab w:val="right" w:pos="8498"/>
        </w:tabs>
        <w:ind w:left="567" w:firstLine="709"/>
        <w:jc w:val="both"/>
        <w:rPr>
          <w:rFonts w:ascii="Arial" w:hAnsi="Arial" w:cs="Arial"/>
          <w:sz w:val="22"/>
          <w:szCs w:val="22"/>
        </w:rPr>
      </w:pPr>
      <w:r w:rsidRPr="00AD305B">
        <w:rPr>
          <w:rFonts w:ascii="Arial" w:hAnsi="Arial" w:cs="Arial"/>
          <w:sz w:val="22"/>
          <w:szCs w:val="22"/>
        </w:rPr>
        <w:t>I.- y II.</w:t>
      </w:r>
      <w:proofErr w:type="gramStart"/>
      <w:r w:rsidRPr="00AD305B">
        <w:rPr>
          <w:rFonts w:ascii="Arial" w:hAnsi="Arial" w:cs="Arial"/>
          <w:sz w:val="22"/>
          <w:szCs w:val="22"/>
        </w:rPr>
        <w:t>- …</w:t>
      </w:r>
      <w:proofErr w:type="gramEnd"/>
    </w:p>
    <w:p w:rsidR="007F3CD2" w:rsidRDefault="007F3CD2" w:rsidP="007F3CD2">
      <w:pPr>
        <w:tabs>
          <w:tab w:val="right" w:pos="8498"/>
        </w:tabs>
        <w:ind w:left="567"/>
        <w:jc w:val="both"/>
        <w:rPr>
          <w:rFonts w:ascii="Arial" w:hAnsi="Arial" w:cs="Arial"/>
          <w:sz w:val="22"/>
          <w:szCs w:val="22"/>
        </w:rPr>
      </w:pPr>
    </w:p>
    <w:p w:rsidR="003A5EEA" w:rsidRPr="00AD305B" w:rsidRDefault="003A5EEA" w:rsidP="007F3CD2">
      <w:pPr>
        <w:tabs>
          <w:tab w:val="right" w:pos="8498"/>
        </w:tabs>
        <w:ind w:left="567"/>
        <w:jc w:val="both"/>
        <w:rPr>
          <w:rFonts w:ascii="Arial" w:hAnsi="Arial" w:cs="Arial"/>
          <w:sz w:val="22"/>
          <w:szCs w:val="22"/>
        </w:rPr>
      </w:pPr>
      <w:r w:rsidRPr="00AD305B">
        <w:rPr>
          <w:rFonts w:ascii="Arial" w:hAnsi="Arial" w:cs="Arial"/>
          <w:sz w:val="22"/>
          <w:szCs w:val="22"/>
        </w:rPr>
        <w:t>…</w:t>
      </w:r>
    </w:p>
    <w:p w:rsidR="007F3CD2" w:rsidRDefault="007F3CD2" w:rsidP="007F3CD2">
      <w:pPr>
        <w:tabs>
          <w:tab w:val="right" w:pos="8498"/>
        </w:tabs>
        <w:ind w:left="567"/>
        <w:jc w:val="both"/>
        <w:rPr>
          <w:rFonts w:ascii="Arial" w:hAnsi="Arial" w:cs="Arial"/>
          <w:sz w:val="22"/>
          <w:szCs w:val="22"/>
        </w:rPr>
      </w:pPr>
    </w:p>
    <w:p w:rsidR="003A5EEA" w:rsidRPr="00AD305B" w:rsidRDefault="003A5EEA" w:rsidP="007F3CD2">
      <w:pPr>
        <w:tabs>
          <w:tab w:val="right" w:pos="8498"/>
        </w:tabs>
        <w:ind w:left="567"/>
        <w:jc w:val="both"/>
        <w:rPr>
          <w:rFonts w:ascii="Arial" w:hAnsi="Arial" w:cs="Arial"/>
          <w:b/>
          <w:sz w:val="22"/>
          <w:szCs w:val="22"/>
        </w:rPr>
      </w:pPr>
      <w:r w:rsidRPr="00AD305B">
        <w:rPr>
          <w:rFonts w:ascii="Arial" w:hAnsi="Arial" w:cs="Arial"/>
          <w:sz w:val="22"/>
          <w:szCs w:val="22"/>
        </w:rPr>
        <w:t>Para efecto de lo señalado en el presente artículo no se consideran los bienes del dominio público del Estado en relación con las actividades o servicios que realicen o presten las personas respecto del uso, goce, explotación o aprovechamiento de bienes de dominio público en materia eléctrica, de hidrocarburos o de telecomunicaciones.</w:t>
      </w:r>
    </w:p>
    <w:p w:rsidR="007F3CD2" w:rsidRDefault="007F3CD2" w:rsidP="007F3CD2">
      <w:pPr>
        <w:ind w:left="567"/>
        <w:jc w:val="both"/>
        <w:rPr>
          <w:rFonts w:ascii="Arial" w:hAnsi="Arial" w:cs="Arial"/>
          <w:b/>
          <w:sz w:val="22"/>
          <w:szCs w:val="22"/>
        </w:rPr>
      </w:pPr>
    </w:p>
    <w:p w:rsidR="003A5EEA" w:rsidRPr="00AD305B" w:rsidRDefault="003A5EEA" w:rsidP="007F3CD2">
      <w:pPr>
        <w:ind w:left="567"/>
        <w:jc w:val="both"/>
        <w:rPr>
          <w:rFonts w:ascii="Arial" w:hAnsi="Arial" w:cs="Arial"/>
          <w:sz w:val="22"/>
          <w:szCs w:val="22"/>
        </w:rPr>
      </w:pPr>
      <w:r w:rsidRPr="00AD305B">
        <w:rPr>
          <w:rFonts w:ascii="Arial" w:hAnsi="Arial" w:cs="Arial"/>
          <w:b/>
          <w:sz w:val="22"/>
          <w:szCs w:val="22"/>
        </w:rPr>
        <w:t>Artículo 85-G</w:t>
      </w:r>
      <w:r w:rsidRPr="00AD305B">
        <w:rPr>
          <w:rFonts w:ascii="Arial" w:hAnsi="Arial" w:cs="Arial"/>
          <w:sz w:val="22"/>
          <w:szCs w:val="22"/>
        </w:rPr>
        <w:t>.- Por el uso de bienes del dominio público del estado de Yucatán que operen como Paradores Turísticos de Zonas Arqueológicas y Turísticas a que se refiere este artículo, se cobrarán los siguientes derechos:</w:t>
      </w:r>
    </w:p>
    <w:p w:rsidR="007F3CD2" w:rsidRDefault="007F3CD2" w:rsidP="007F3CD2">
      <w:pPr>
        <w:ind w:left="567" w:firstLine="709"/>
        <w:jc w:val="both"/>
        <w:rPr>
          <w:rFonts w:ascii="Arial" w:hAnsi="Arial" w:cs="Arial"/>
          <w:sz w:val="22"/>
          <w:szCs w:val="22"/>
        </w:rPr>
      </w:pPr>
    </w:p>
    <w:p w:rsidR="003A5EEA" w:rsidRPr="00AD305B" w:rsidRDefault="003A5EEA" w:rsidP="007F3CD2">
      <w:pPr>
        <w:ind w:left="567" w:firstLine="709"/>
        <w:jc w:val="both"/>
        <w:rPr>
          <w:rFonts w:ascii="Arial" w:hAnsi="Arial" w:cs="Arial"/>
          <w:sz w:val="22"/>
          <w:szCs w:val="22"/>
        </w:rPr>
      </w:pPr>
      <w:r w:rsidRPr="00AD305B">
        <w:rPr>
          <w:rFonts w:ascii="Arial" w:hAnsi="Arial" w:cs="Arial"/>
          <w:sz w:val="22"/>
          <w:szCs w:val="22"/>
        </w:rPr>
        <w:t>I.- a la XX.</w:t>
      </w:r>
      <w:proofErr w:type="gramStart"/>
      <w:r w:rsidRPr="00AD305B">
        <w:rPr>
          <w:rFonts w:ascii="Arial" w:hAnsi="Arial" w:cs="Arial"/>
          <w:sz w:val="22"/>
          <w:szCs w:val="22"/>
        </w:rPr>
        <w:t>- …</w:t>
      </w:r>
      <w:proofErr w:type="gramEnd"/>
    </w:p>
    <w:p w:rsidR="007F3CD2" w:rsidRDefault="007F3CD2" w:rsidP="007F3CD2">
      <w:pPr>
        <w:ind w:left="567"/>
        <w:jc w:val="both"/>
        <w:rPr>
          <w:rFonts w:ascii="Arial" w:hAnsi="Arial" w:cs="Arial"/>
          <w:sz w:val="22"/>
          <w:szCs w:val="22"/>
        </w:rPr>
      </w:pPr>
    </w:p>
    <w:p w:rsidR="003A5EEA" w:rsidRPr="00AD305B" w:rsidRDefault="003A5EEA" w:rsidP="007F3CD2">
      <w:pPr>
        <w:ind w:left="567"/>
        <w:jc w:val="both"/>
        <w:rPr>
          <w:rFonts w:ascii="Arial" w:hAnsi="Arial" w:cs="Arial"/>
          <w:sz w:val="22"/>
          <w:szCs w:val="22"/>
        </w:rPr>
      </w:pPr>
      <w:r w:rsidRPr="00AD305B">
        <w:rPr>
          <w:rFonts w:ascii="Arial" w:hAnsi="Arial" w:cs="Arial"/>
          <w:sz w:val="22"/>
          <w:szCs w:val="22"/>
        </w:rPr>
        <w:t>…</w:t>
      </w:r>
    </w:p>
    <w:p w:rsidR="007F3CD2" w:rsidRDefault="007F3CD2" w:rsidP="007F3CD2">
      <w:pPr>
        <w:ind w:left="567"/>
        <w:jc w:val="both"/>
        <w:rPr>
          <w:rFonts w:ascii="Arial" w:hAnsi="Arial" w:cs="Arial"/>
          <w:sz w:val="22"/>
          <w:szCs w:val="22"/>
        </w:rPr>
      </w:pPr>
    </w:p>
    <w:p w:rsidR="003A5EEA" w:rsidRPr="00AD305B" w:rsidRDefault="003A5EEA" w:rsidP="007F3CD2">
      <w:pPr>
        <w:ind w:left="567"/>
        <w:jc w:val="both"/>
        <w:rPr>
          <w:rFonts w:ascii="Arial" w:hAnsi="Arial" w:cs="Arial"/>
          <w:sz w:val="22"/>
          <w:szCs w:val="22"/>
        </w:rPr>
      </w:pPr>
      <w:r w:rsidRPr="00AD305B">
        <w:rPr>
          <w:rFonts w:ascii="Arial" w:hAnsi="Arial" w:cs="Arial"/>
          <w:sz w:val="22"/>
          <w:szCs w:val="22"/>
        </w:rPr>
        <w:t>…</w:t>
      </w:r>
    </w:p>
    <w:p w:rsidR="007F3CD2" w:rsidRDefault="007F3CD2" w:rsidP="007F3CD2">
      <w:pPr>
        <w:ind w:left="567"/>
        <w:jc w:val="both"/>
        <w:rPr>
          <w:rFonts w:ascii="Arial" w:hAnsi="Arial" w:cs="Arial"/>
          <w:sz w:val="22"/>
          <w:szCs w:val="22"/>
        </w:rPr>
      </w:pPr>
    </w:p>
    <w:p w:rsidR="003A5EEA" w:rsidRPr="00AD305B" w:rsidRDefault="003A5EEA" w:rsidP="007F3CD2">
      <w:pPr>
        <w:ind w:left="567"/>
        <w:jc w:val="both"/>
        <w:rPr>
          <w:rFonts w:ascii="Arial" w:hAnsi="Arial" w:cs="Arial"/>
          <w:sz w:val="22"/>
          <w:szCs w:val="22"/>
        </w:rPr>
      </w:pPr>
      <w:r w:rsidRPr="00AD305B">
        <w:rPr>
          <w:rFonts w:ascii="Arial" w:hAnsi="Arial" w:cs="Arial"/>
          <w:sz w:val="22"/>
          <w:szCs w:val="22"/>
        </w:rPr>
        <w:t>…</w:t>
      </w:r>
    </w:p>
    <w:p w:rsidR="00CE1B26" w:rsidRPr="00AD305B" w:rsidRDefault="00CE1B26" w:rsidP="007F3CD2">
      <w:pPr>
        <w:ind w:left="567"/>
        <w:jc w:val="both"/>
        <w:rPr>
          <w:rFonts w:ascii="Arial" w:hAnsi="Arial" w:cs="Arial"/>
          <w:sz w:val="22"/>
          <w:szCs w:val="22"/>
        </w:rPr>
      </w:pPr>
    </w:p>
    <w:p w:rsidR="003A5EEA" w:rsidRPr="00AD305B" w:rsidRDefault="003A5EEA" w:rsidP="007F3CD2">
      <w:pPr>
        <w:spacing w:line="360" w:lineRule="auto"/>
        <w:jc w:val="both"/>
        <w:rPr>
          <w:rFonts w:ascii="Arial" w:hAnsi="Arial" w:cs="Arial"/>
          <w:sz w:val="22"/>
          <w:szCs w:val="22"/>
        </w:rPr>
      </w:pPr>
      <w:r w:rsidRPr="00AD305B">
        <w:rPr>
          <w:rFonts w:ascii="Arial" w:hAnsi="Arial" w:cs="Arial"/>
          <w:b/>
          <w:sz w:val="22"/>
          <w:szCs w:val="22"/>
        </w:rPr>
        <w:t xml:space="preserve">Artículo tercero. </w:t>
      </w:r>
      <w:r w:rsidRPr="00AD305B">
        <w:rPr>
          <w:rFonts w:ascii="Arial" w:hAnsi="Arial" w:cs="Arial"/>
          <w:sz w:val="22"/>
          <w:szCs w:val="22"/>
        </w:rPr>
        <w:t>Se deroga</w:t>
      </w:r>
      <w:r w:rsidRPr="00AD305B">
        <w:rPr>
          <w:rFonts w:ascii="Arial" w:hAnsi="Arial" w:cs="Arial"/>
          <w:b/>
          <w:sz w:val="22"/>
          <w:szCs w:val="22"/>
        </w:rPr>
        <w:t xml:space="preserve"> </w:t>
      </w:r>
      <w:r w:rsidRPr="00AD305B">
        <w:rPr>
          <w:rFonts w:ascii="Arial" w:hAnsi="Arial" w:cs="Arial"/>
          <w:sz w:val="22"/>
          <w:szCs w:val="22"/>
        </w:rPr>
        <w:t>la clase 4.3.10 de la tabla 1 del artículo 2</w:t>
      </w:r>
      <w:r w:rsidR="00CE1B26" w:rsidRPr="00AD305B">
        <w:rPr>
          <w:rFonts w:ascii="Arial" w:hAnsi="Arial" w:cs="Arial"/>
          <w:sz w:val="22"/>
          <w:szCs w:val="22"/>
        </w:rPr>
        <w:t>,</w:t>
      </w:r>
      <w:r w:rsidRPr="00AD305B">
        <w:rPr>
          <w:rFonts w:ascii="Arial" w:hAnsi="Arial" w:cs="Arial"/>
          <w:sz w:val="22"/>
          <w:szCs w:val="22"/>
        </w:rPr>
        <w:t xml:space="preserve"> y se adiciona</w:t>
      </w:r>
      <w:r w:rsidRPr="00AD305B">
        <w:rPr>
          <w:rFonts w:ascii="Arial" w:hAnsi="Arial" w:cs="Arial"/>
          <w:b/>
          <w:sz w:val="22"/>
          <w:szCs w:val="22"/>
        </w:rPr>
        <w:t xml:space="preserve"> </w:t>
      </w:r>
      <w:r w:rsidRPr="00AD305B">
        <w:rPr>
          <w:rFonts w:ascii="Arial" w:hAnsi="Arial" w:cs="Arial"/>
          <w:sz w:val="22"/>
          <w:szCs w:val="22"/>
        </w:rPr>
        <w:t>la clase 4.1.3 de la tabla 1 del artículo 2</w:t>
      </w:r>
      <w:r w:rsidR="00CE1B26" w:rsidRPr="00AD305B">
        <w:rPr>
          <w:rFonts w:ascii="Arial" w:hAnsi="Arial" w:cs="Arial"/>
          <w:sz w:val="22"/>
          <w:szCs w:val="22"/>
        </w:rPr>
        <w:t>,</w:t>
      </w:r>
      <w:r w:rsidRPr="00AD305B">
        <w:rPr>
          <w:rFonts w:ascii="Arial" w:hAnsi="Arial" w:cs="Arial"/>
          <w:sz w:val="22"/>
          <w:szCs w:val="22"/>
        </w:rPr>
        <w:t xml:space="preserve"> ambos de la Ley de Ingresos del Estado de Yucatán para el Ejercicio Fiscal 2020, para quedar como sigue:</w:t>
      </w:r>
    </w:p>
    <w:p w:rsidR="007F3CD2" w:rsidRDefault="007F3CD2" w:rsidP="007F3CD2">
      <w:pPr>
        <w:ind w:left="567"/>
        <w:jc w:val="both"/>
        <w:rPr>
          <w:rFonts w:ascii="Arial" w:hAnsi="Arial" w:cs="Arial"/>
          <w:b/>
          <w:sz w:val="22"/>
          <w:szCs w:val="22"/>
        </w:rPr>
      </w:pPr>
    </w:p>
    <w:p w:rsidR="003A5EEA" w:rsidRPr="00AD305B" w:rsidRDefault="003A5EEA" w:rsidP="007F3CD2">
      <w:pPr>
        <w:ind w:left="567"/>
        <w:jc w:val="both"/>
        <w:rPr>
          <w:rFonts w:ascii="Arial" w:hAnsi="Arial" w:cs="Arial"/>
          <w:b/>
          <w:sz w:val="22"/>
          <w:szCs w:val="22"/>
        </w:rPr>
      </w:pPr>
      <w:r w:rsidRPr="00AD305B">
        <w:rPr>
          <w:rFonts w:ascii="Arial" w:hAnsi="Arial" w:cs="Arial"/>
          <w:b/>
          <w:sz w:val="22"/>
          <w:szCs w:val="22"/>
        </w:rPr>
        <w:t>Artículo 2. …</w:t>
      </w:r>
    </w:p>
    <w:p w:rsidR="007F3CD2" w:rsidRDefault="007F3CD2" w:rsidP="007F3CD2">
      <w:pPr>
        <w:ind w:left="567"/>
        <w:jc w:val="both"/>
        <w:rPr>
          <w:rFonts w:ascii="Arial" w:hAnsi="Arial" w:cs="Arial"/>
          <w:sz w:val="22"/>
          <w:szCs w:val="22"/>
        </w:rPr>
      </w:pPr>
    </w:p>
    <w:p w:rsidR="003A5EEA" w:rsidRPr="00AD305B" w:rsidRDefault="003A5EEA" w:rsidP="007F3CD2">
      <w:pPr>
        <w:ind w:left="567"/>
        <w:jc w:val="both"/>
        <w:rPr>
          <w:rFonts w:ascii="Arial" w:hAnsi="Arial" w:cs="Arial"/>
          <w:sz w:val="22"/>
          <w:szCs w:val="22"/>
        </w:rPr>
      </w:pPr>
      <w:r w:rsidRPr="00AD305B">
        <w:rPr>
          <w:rFonts w:ascii="Arial" w:hAnsi="Arial" w:cs="Arial"/>
          <w:sz w:val="22"/>
          <w:szCs w:val="22"/>
        </w:rPr>
        <w:t>...</w:t>
      </w:r>
    </w:p>
    <w:p w:rsidR="007F3CD2" w:rsidRDefault="007F3CD2" w:rsidP="007F3CD2">
      <w:pPr>
        <w:jc w:val="center"/>
        <w:rPr>
          <w:rFonts w:ascii="Arial" w:hAnsi="Arial" w:cs="Arial"/>
          <w:b/>
          <w:sz w:val="22"/>
          <w:szCs w:val="22"/>
        </w:rPr>
      </w:pPr>
    </w:p>
    <w:p w:rsidR="003A5EEA" w:rsidRPr="00AD305B" w:rsidRDefault="003A5EEA" w:rsidP="007F3CD2">
      <w:pPr>
        <w:jc w:val="center"/>
        <w:rPr>
          <w:rFonts w:ascii="Arial" w:hAnsi="Arial" w:cs="Arial"/>
          <w:sz w:val="22"/>
          <w:szCs w:val="22"/>
        </w:rPr>
      </w:pPr>
      <w:r w:rsidRPr="00AD305B">
        <w:rPr>
          <w:rFonts w:ascii="Arial" w:hAnsi="Arial" w:cs="Arial"/>
          <w:b/>
          <w:sz w:val="22"/>
          <w:szCs w:val="22"/>
        </w:rPr>
        <w:t xml:space="preserve">Tabla 1. </w:t>
      </w:r>
      <w:r w:rsidRPr="00AD305B">
        <w:rPr>
          <w:rFonts w:ascii="Arial" w:hAnsi="Arial" w:cs="Arial"/>
          <w:sz w:val="22"/>
          <w:szCs w:val="22"/>
        </w:rPr>
        <w:t>...</w:t>
      </w:r>
    </w:p>
    <w:tbl>
      <w:tblPr>
        <w:tblStyle w:val="GridTableLight"/>
        <w:tblW w:w="0" w:type="auto"/>
        <w:tblLook w:val="04A0" w:firstRow="1" w:lastRow="0" w:firstColumn="1" w:lastColumn="0" w:noHBand="0" w:noVBand="1"/>
      </w:tblPr>
      <w:tblGrid>
        <w:gridCol w:w="6429"/>
        <w:gridCol w:w="2151"/>
      </w:tblGrid>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b/>
                <w:sz w:val="22"/>
                <w:szCs w:val="22"/>
              </w:rPr>
            </w:pPr>
            <w:r w:rsidRPr="00AD305B">
              <w:rPr>
                <w:rFonts w:ascii="Arial" w:hAnsi="Arial" w:cs="Arial"/>
                <w:b/>
                <w:sz w:val="22"/>
                <w:szCs w:val="22"/>
              </w:rPr>
              <w:t xml:space="preserve">1 </w:t>
            </w:r>
            <w:r w:rsidRPr="00AD305B">
              <w:rPr>
                <w:rFonts w:ascii="Arial" w:hAnsi="Arial" w:cs="Arial"/>
                <w:sz w:val="22"/>
                <w:szCs w:val="22"/>
              </w:rPr>
              <w:t>al</w:t>
            </w:r>
            <w:r w:rsidRPr="00AD305B">
              <w:rPr>
                <w:rFonts w:ascii="Arial" w:hAnsi="Arial" w:cs="Arial"/>
                <w:b/>
                <w:sz w:val="22"/>
                <w:szCs w:val="22"/>
              </w:rPr>
              <w:t xml:space="preserve"> 3 </w:t>
            </w:r>
            <w:r w:rsidRPr="00AD305B">
              <w:rPr>
                <w:rFonts w:ascii="Arial" w:hAnsi="Arial" w:cs="Arial"/>
                <w:sz w:val="22"/>
                <w:szCs w:val="22"/>
              </w:rPr>
              <w:t>…</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b/>
                <w:sz w:val="22"/>
                <w:szCs w:val="22"/>
              </w:rPr>
            </w:pPr>
            <w:r w:rsidRPr="00AD305B">
              <w:rPr>
                <w:rFonts w:ascii="Arial" w:hAnsi="Arial" w:cs="Arial"/>
                <w:b/>
                <w:sz w:val="22"/>
                <w:szCs w:val="22"/>
              </w:rPr>
              <w:t>4. Derechos</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4.1 …</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lastRenderedPageBreak/>
              <w:t>4.1.1 al 4.1.2 …</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jc w:val="both"/>
              <w:rPr>
                <w:rFonts w:ascii="Arial" w:hAnsi="Arial" w:cs="Arial"/>
                <w:sz w:val="22"/>
                <w:szCs w:val="22"/>
              </w:rPr>
            </w:pPr>
            <w:r w:rsidRPr="00AD305B">
              <w:rPr>
                <w:rFonts w:ascii="Arial" w:hAnsi="Arial" w:cs="Arial"/>
                <w:sz w:val="22"/>
                <w:szCs w:val="22"/>
              </w:rPr>
              <w:t>4.1.3 Por el uso de bienes del dominio público del estado de Yucatán que operen como paradores turísticos de zonas arqueológicas y turísticas</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715,300,801.00</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4.3</w:t>
            </w:r>
            <w:proofErr w:type="gramStart"/>
            <w:r w:rsidRPr="00AD305B">
              <w:rPr>
                <w:rFonts w:ascii="Arial" w:hAnsi="Arial" w:cs="Arial"/>
                <w:sz w:val="22"/>
                <w:szCs w:val="22"/>
              </w:rPr>
              <w:t>. …</w:t>
            </w:r>
            <w:proofErr w:type="gramEnd"/>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4.3.1 al 4.3.9 …</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4.3.10 Se deroga.</w:t>
            </w:r>
          </w:p>
        </w:tc>
        <w:tc>
          <w:tcPr>
            <w:tcW w:w="2170" w:type="dxa"/>
          </w:tcPr>
          <w:p w:rsidR="003A5EEA" w:rsidRPr="00AD305B" w:rsidRDefault="003A5EEA" w:rsidP="007F3CD2">
            <w:pPr>
              <w:jc w:val="right"/>
              <w:rPr>
                <w:rFonts w:ascii="Arial" w:hAnsi="Arial" w:cs="Arial"/>
                <w:b/>
                <w:sz w:val="22"/>
                <w:szCs w:val="22"/>
              </w:rPr>
            </w:pPr>
            <w:r w:rsidRPr="00AD305B">
              <w:rPr>
                <w:rFonts w:ascii="Arial" w:hAnsi="Arial" w:cs="Arial"/>
                <w:color w:val="000000"/>
                <w:sz w:val="22"/>
                <w:szCs w:val="22"/>
                <w:lang w:eastAsia="es-MX"/>
              </w:rPr>
              <w:t>0.00</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4.3.11 al 4.3.18 …</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4.4 al 4.9 …</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b/>
                <w:sz w:val="22"/>
                <w:szCs w:val="22"/>
              </w:rPr>
            </w:pPr>
            <w:r w:rsidRPr="00AD305B">
              <w:rPr>
                <w:rFonts w:ascii="Arial" w:hAnsi="Arial" w:cs="Arial"/>
                <w:b/>
                <w:sz w:val="22"/>
                <w:szCs w:val="22"/>
              </w:rPr>
              <w:t xml:space="preserve">5 </w:t>
            </w:r>
            <w:r w:rsidRPr="00AD305B">
              <w:rPr>
                <w:rFonts w:ascii="Arial" w:hAnsi="Arial" w:cs="Arial"/>
                <w:sz w:val="22"/>
                <w:szCs w:val="22"/>
              </w:rPr>
              <w:t>al</w:t>
            </w:r>
            <w:r w:rsidRPr="00AD305B">
              <w:rPr>
                <w:rFonts w:ascii="Arial" w:hAnsi="Arial" w:cs="Arial"/>
                <w:b/>
                <w:sz w:val="22"/>
                <w:szCs w:val="22"/>
              </w:rPr>
              <w:t xml:space="preserve"> 0 </w:t>
            </w:r>
            <w:r w:rsidRPr="00AD305B">
              <w:rPr>
                <w:rFonts w:ascii="Arial" w:hAnsi="Arial" w:cs="Arial"/>
                <w:sz w:val="22"/>
                <w:szCs w:val="22"/>
              </w:rPr>
              <w:t>…</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r w:rsidR="003A5EEA" w:rsidRPr="00AD305B" w:rsidTr="00AD305B">
        <w:tc>
          <w:tcPr>
            <w:tcW w:w="6658" w:type="dxa"/>
          </w:tcPr>
          <w:p w:rsidR="003A5EEA" w:rsidRPr="00AD305B" w:rsidRDefault="003A5EEA" w:rsidP="007F3CD2">
            <w:pPr>
              <w:rPr>
                <w:rFonts w:ascii="Arial" w:hAnsi="Arial" w:cs="Arial"/>
                <w:sz w:val="22"/>
                <w:szCs w:val="22"/>
              </w:rPr>
            </w:pPr>
            <w:r w:rsidRPr="00AD305B">
              <w:rPr>
                <w:rFonts w:ascii="Arial" w:hAnsi="Arial" w:cs="Arial"/>
                <w:sz w:val="22"/>
                <w:szCs w:val="22"/>
              </w:rPr>
              <w:t>...</w:t>
            </w:r>
          </w:p>
        </w:tc>
        <w:tc>
          <w:tcPr>
            <w:tcW w:w="2170" w:type="dxa"/>
          </w:tcPr>
          <w:p w:rsidR="003A5EEA" w:rsidRPr="00AD305B" w:rsidRDefault="003A5EEA" w:rsidP="007F3CD2">
            <w:pPr>
              <w:jc w:val="right"/>
              <w:rPr>
                <w:rFonts w:ascii="Arial" w:hAnsi="Arial" w:cs="Arial"/>
                <w:sz w:val="22"/>
                <w:szCs w:val="22"/>
              </w:rPr>
            </w:pPr>
            <w:r w:rsidRPr="00AD305B">
              <w:rPr>
                <w:rFonts w:ascii="Arial" w:hAnsi="Arial" w:cs="Arial"/>
                <w:sz w:val="22"/>
                <w:szCs w:val="22"/>
              </w:rPr>
              <w:t>...</w:t>
            </w:r>
          </w:p>
        </w:tc>
      </w:tr>
    </w:tbl>
    <w:p w:rsidR="007F3CD2" w:rsidRDefault="007F3CD2" w:rsidP="007F3CD2">
      <w:pPr>
        <w:ind w:left="567"/>
        <w:rPr>
          <w:rFonts w:ascii="Arial" w:hAnsi="Arial" w:cs="Arial"/>
          <w:sz w:val="22"/>
          <w:szCs w:val="22"/>
        </w:rPr>
      </w:pPr>
    </w:p>
    <w:p w:rsidR="003A5EEA" w:rsidRPr="00AD305B" w:rsidRDefault="003A5EEA" w:rsidP="007F3CD2">
      <w:pPr>
        <w:ind w:left="567"/>
        <w:rPr>
          <w:rFonts w:ascii="Arial" w:hAnsi="Arial" w:cs="Arial"/>
          <w:sz w:val="22"/>
          <w:szCs w:val="22"/>
        </w:rPr>
      </w:pPr>
      <w:r w:rsidRPr="00AD305B">
        <w:rPr>
          <w:rFonts w:ascii="Arial" w:hAnsi="Arial" w:cs="Arial"/>
          <w:sz w:val="22"/>
          <w:szCs w:val="22"/>
        </w:rPr>
        <w:t>…</w:t>
      </w:r>
    </w:p>
    <w:p w:rsidR="007F3CD2" w:rsidRDefault="007F3CD2" w:rsidP="007F3CD2">
      <w:pPr>
        <w:ind w:left="567"/>
        <w:rPr>
          <w:rFonts w:ascii="Arial" w:hAnsi="Arial" w:cs="Arial"/>
          <w:sz w:val="22"/>
          <w:szCs w:val="22"/>
        </w:rPr>
      </w:pPr>
    </w:p>
    <w:p w:rsidR="003A5EEA" w:rsidRPr="00AD305B" w:rsidRDefault="003A5EEA" w:rsidP="007F3CD2">
      <w:pPr>
        <w:ind w:left="567"/>
        <w:rPr>
          <w:rFonts w:ascii="Arial" w:hAnsi="Arial" w:cs="Arial"/>
          <w:sz w:val="22"/>
          <w:szCs w:val="22"/>
        </w:rPr>
      </w:pPr>
      <w:r w:rsidRPr="00AD305B">
        <w:rPr>
          <w:rFonts w:ascii="Arial" w:hAnsi="Arial" w:cs="Arial"/>
          <w:sz w:val="22"/>
          <w:szCs w:val="22"/>
        </w:rPr>
        <w:t>…</w:t>
      </w:r>
    </w:p>
    <w:p w:rsidR="007F3CD2" w:rsidRDefault="007F3CD2" w:rsidP="007F3CD2">
      <w:pPr>
        <w:jc w:val="center"/>
        <w:rPr>
          <w:rFonts w:ascii="Arial" w:hAnsi="Arial" w:cs="Arial"/>
          <w:b/>
          <w:sz w:val="22"/>
          <w:szCs w:val="22"/>
          <w:lang w:val="pt-BR"/>
        </w:rPr>
      </w:pPr>
    </w:p>
    <w:p w:rsidR="003A5EEA" w:rsidRPr="00AD305B" w:rsidRDefault="00CE7173" w:rsidP="007F3CD2">
      <w:pPr>
        <w:jc w:val="center"/>
        <w:rPr>
          <w:rFonts w:ascii="Arial" w:hAnsi="Arial" w:cs="Arial"/>
          <w:b/>
          <w:sz w:val="22"/>
          <w:szCs w:val="22"/>
          <w:lang w:val="pt-BR"/>
        </w:rPr>
      </w:pPr>
      <w:r w:rsidRPr="00AD305B">
        <w:rPr>
          <w:rFonts w:ascii="Arial" w:hAnsi="Arial" w:cs="Arial"/>
          <w:b/>
          <w:sz w:val="22"/>
          <w:szCs w:val="22"/>
          <w:lang w:val="pt-BR"/>
        </w:rPr>
        <w:t xml:space="preserve">T </w:t>
      </w:r>
      <w:r w:rsidR="003A5EEA" w:rsidRPr="00AD305B">
        <w:rPr>
          <w:rFonts w:ascii="Arial" w:hAnsi="Arial" w:cs="Arial"/>
          <w:b/>
          <w:sz w:val="22"/>
          <w:szCs w:val="22"/>
          <w:lang w:val="pt-BR"/>
        </w:rPr>
        <w:t>r</w:t>
      </w:r>
      <w:r w:rsidRPr="00AD305B">
        <w:rPr>
          <w:rFonts w:ascii="Arial" w:hAnsi="Arial" w:cs="Arial"/>
          <w:b/>
          <w:sz w:val="22"/>
          <w:szCs w:val="22"/>
          <w:lang w:val="pt-BR"/>
        </w:rPr>
        <w:t xml:space="preserve"> </w:t>
      </w:r>
      <w:r w:rsidR="003A5EEA" w:rsidRPr="00AD305B">
        <w:rPr>
          <w:rFonts w:ascii="Arial" w:hAnsi="Arial" w:cs="Arial"/>
          <w:b/>
          <w:sz w:val="22"/>
          <w:szCs w:val="22"/>
          <w:lang w:val="pt-BR"/>
        </w:rPr>
        <w:t>a</w:t>
      </w:r>
      <w:r w:rsidRPr="00AD305B">
        <w:rPr>
          <w:rFonts w:ascii="Arial" w:hAnsi="Arial" w:cs="Arial"/>
          <w:b/>
          <w:sz w:val="22"/>
          <w:szCs w:val="22"/>
          <w:lang w:val="pt-BR"/>
        </w:rPr>
        <w:t xml:space="preserve"> </w:t>
      </w:r>
      <w:r w:rsidR="003A5EEA" w:rsidRPr="00AD305B">
        <w:rPr>
          <w:rFonts w:ascii="Arial" w:hAnsi="Arial" w:cs="Arial"/>
          <w:b/>
          <w:sz w:val="22"/>
          <w:szCs w:val="22"/>
          <w:lang w:val="pt-BR"/>
        </w:rPr>
        <w:t>n</w:t>
      </w:r>
      <w:r w:rsidRPr="00AD305B">
        <w:rPr>
          <w:rFonts w:ascii="Arial" w:hAnsi="Arial" w:cs="Arial"/>
          <w:b/>
          <w:sz w:val="22"/>
          <w:szCs w:val="22"/>
          <w:lang w:val="pt-BR"/>
        </w:rPr>
        <w:t xml:space="preserve"> </w:t>
      </w:r>
      <w:r w:rsidR="003A5EEA" w:rsidRPr="00AD305B">
        <w:rPr>
          <w:rFonts w:ascii="Arial" w:hAnsi="Arial" w:cs="Arial"/>
          <w:b/>
          <w:sz w:val="22"/>
          <w:szCs w:val="22"/>
          <w:lang w:val="pt-BR"/>
        </w:rPr>
        <w:t>s</w:t>
      </w:r>
      <w:r w:rsidRPr="00AD305B">
        <w:rPr>
          <w:rFonts w:ascii="Arial" w:hAnsi="Arial" w:cs="Arial"/>
          <w:b/>
          <w:sz w:val="22"/>
          <w:szCs w:val="22"/>
          <w:lang w:val="pt-BR"/>
        </w:rPr>
        <w:t xml:space="preserve"> </w:t>
      </w:r>
      <w:r w:rsidR="003A5EEA" w:rsidRPr="00AD305B">
        <w:rPr>
          <w:rFonts w:ascii="Arial" w:hAnsi="Arial" w:cs="Arial"/>
          <w:b/>
          <w:sz w:val="22"/>
          <w:szCs w:val="22"/>
          <w:lang w:val="pt-BR"/>
        </w:rPr>
        <w:t>i</w:t>
      </w:r>
      <w:r w:rsidRPr="00AD305B">
        <w:rPr>
          <w:rFonts w:ascii="Arial" w:hAnsi="Arial" w:cs="Arial"/>
          <w:b/>
          <w:sz w:val="22"/>
          <w:szCs w:val="22"/>
          <w:lang w:val="pt-BR"/>
        </w:rPr>
        <w:t xml:space="preserve"> </w:t>
      </w:r>
      <w:r w:rsidR="003A5EEA" w:rsidRPr="00AD305B">
        <w:rPr>
          <w:rFonts w:ascii="Arial" w:hAnsi="Arial" w:cs="Arial"/>
          <w:b/>
          <w:sz w:val="22"/>
          <w:szCs w:val="22"/>
          <w:lang w:val="pt-BR"/>
        </w:rPr>
        <w:t>t</w:t>
      </w:r>
      <w:r w:rsidRPr="00AD305B">
        <w:rPr>
          <w:rFonts w:ascii="Arial" w:hAnsi="Arial" w:cs="Arial"/>
          <w:b/>
          <w:sz w:val="22"/>
          <w:szCs w:val="22"/>
          <w:lang w:val="pt-BR"/>
        </w:rPr>
        <w:t xml:space="preserve"> </w:t>
      </w:r>
      <w:r w:rsidR="003A5EEA" w:rsidRPr="00AD305B">
        <w:rPr>
          <w:rFonts w:ascii="Arial" w:hAnsi="Arial" w:cs="Arial"/>
          <w:b/>
          <w:sz w:val="22"/>
          <w:szCs w:val="22"/>
          <w:lang w:val="pt-BR"/>
        </w:rPr>
        <w:t>o</w:t>
      </w:r>
      <w:r w:rsidRPr="00AD305B">
        <w:rPr>
          <w:rFonts w:ascii="Arial" w:hAnsi="Arial" w:cs="Arial"/>
          <w:b/>
          <w:sz w:val="22"/>
          <w:szCs w:val="22"/>
          <w:lang w:val="pt-BR"/>
        </w:rPr>
        <w:t xml:space="preserve"> </w:t>
      </w:r>
      <w:r w:rsidR="003A5EEA" w:rsidRPr="00AD305B">
        <w:rPr>
          <w:rFonts w:ascii="Arial" w:hAnsi="Arial" w:cs="Arial"/>
          <w:b/>
          <w:sz w:val="22"/>
          <w:szCs w:val="22"/>
          <w:lang w:val="pt-BR"/>
        </w:rPr>
        <w:t>r</w:t>
      </w:r>
      <w:r w:rsidRPr="00AD305B">
        <w:rPr>
          <w:rFonts w:ascii="Arial" w:hAnsi="Arial" w:cs="Arial"/>
          <w:b/>
          <w:sz w:val="22"/>
          <w:szCs w:val="22"/>
          <w:lang w:val="pt-BR"/>
        </w:rPr>
        <w:t xml:space="preserve"> </w:t>
      </w:r>
      <w:r w:rsidR="003A5EEA" w:rsidRPr="00AD305B">
        <w:rPr>
          <w:rFonts w:ascii="Arial" w:hAnsi="Arial" w:cs="Arial"/>
          <w:b/>
          <w:sz w:val="22"/>
          <w:szCs w:val="22"/>
          <w:lang w:val="pt-BR"/>
        </w:rPr>
        <w:t>i</w:t>
      </w:r>
      <w:r w:rsidRPr="00AD305B">
        <w:rPr>
          <w:rFonts w:ascii="Arial" w:hAnsi="Arial" w:cs="Arial"/>
          <w:b/>
          <w:sz w:val="22"/>
          <w:szCs w:val="22"/>
          <w:lang w:val="pt-BR"/>
        </w:rPr>
        <w:t xml:space="preserve"> </w:t>
      </w:r>
      <w:r w:rsidR="003A5EEA" w:rsidRPr="00AD305B">
        <w:rPr>
          <w:rFonts w:ascii="Arial" w:hAnsi="Arial" w:cs="Arial"/>
          <w:b/>
          <w:sz w:val="22"/>
          <w:szCs w:val="22"/>
          <w:lang w:val="pt-BR"/>
        </w:rPr>
        <w:t>o</w:t>
      </w:r>
      <w:r w:rsidRPr="00AD305B">
        <w:rPr>
          <w:rFonts w:ascii="Arial" w:hAnsi="Arial" w:cs="Arial"/>
          <w:b/>
          <w:sz w:val="22"/>
          <w:szCs w:val="22"/>
          <w:lang w:val="pt-BR"/>
        </w:rPr>
        <w:t>:</w:t>
      </w:r>
    </w:p>
    <w:p w:rsidR="007F3CD2" w:rsidRDefault="007F3CD2" w:rsidP="007F3CD2">
      <w:pPr>
        <w:jc w:val="both"/>
        <w:rPr>
          <w:rFonts w:ascii="Arial" w:hAnsi="Arial" w:cs="Arial"/>
          <w:b/>
          <w:sz w:val="22"/>
          <w:szCs w:val="22"/>
          <w:lang w:val="pt-BR"/>
        </w:rPr>
      </w:pPr>
    </w:p>
    <w:p w:rsidR="003A5EEA" w:rsidRPr="00AD305B" w:rsidRDefault="00CE7173" w:rsidP="007F3CD2">
      <w:pPr>
        <w:jc w:val="both"/>
        <w:rPr>
          <w:rFonts w:ascii="Arial" w:hAnsi="Arial" w:cs="Arial"/>
          <w:b/>
          <w:sz w:val="22"/>
          <w:szCs w:val="22"/>
        </w:rPr>
      </w:pPr>
      <w:r w:rsidRPr="00AD305B">
        <w:rPr>
          <w:rFonts w:ascii="Arial" w:hAnsi="Arial" w:cs="Arial"/>
          <w:b/>
          <w:sz w:val="22"/>
          <w:szCs w:val="22"/>
          <w:lang w:val="es-MX"/>
        </w:rPr>
        <w:t>Artículo ú</w:t>
      </w:r>
      <w:r w:rsidR="003A5EEA" w:rsidRPr="00AD305B">
        <w:rPr>
          <w:rFonts w:ascii="Arial" w:hAnsi="Arial" w:cs="Arial"/>
          <w:b/>
          <w:sz w:val="22"/>
          <w:szCs w:val="22"/>
          <w:lang w:val="es-MX"/>
        </w:rPr>
        <w:t xml:space="preserve">nico. </w:t>
      </w:r>
      <w:r w:rsidR="003A5EEA" w:rsidRPr="00AD305B">
        <w:rPr>
          <w:rFonts w:ascii="Arial" w:hAnsi="Arial" w:cs="Arial"/>
          <w:b/>
          <w:sz w:val="22"/>
          <w:szCs w:val="22"/>
        </w:rPr>
        <w:t>Entrada en vigor</w:t>
      </w:r>
    </w:p>
    <w:p w:rsidR="003A5EEA" w:rsidRPr="00AD305B" w:rsidRDefault="003A5EEA" w:rsidP="007F3CD2">
      <w:pPr>
        <w:spacing w:line="360" w:lineRule="auto"/>
        <w:jc w:val="both"/>
        <w:rPr>
          <w:rFonts w:ascii="Arial" w:hAnsi="Arial" w:cs="Arial"/>
          <w:sz w:val="22"/>
          <w:szCs w:val="22"/>
        </w:rPr>
      </w:pPr>
      <w:r w:rsidRPr="00AD305B">
        <w:rPr>
          <w:rFonts w:ascii="Arial" w:hAnsi="Arial" w:cs="Arial"/>
          <w:sz w:val="22"/>
          <w:szCs w:val="22"/>
        </w:rPr>
        <w:t xml:space="preserve">Este decreto entrará en vigor el día siguiente al de su publicación en el Diario Oficial del Gobierno del Estado de Yucatán. </w:t>
      </w:r>
    </w:p>
    <w:p w:rsidR="00AD305B" w:rsidRPr="00AD305B" w:rsidRDefault="00AD305B" w:rsidP="007F3CD2">
      <w:pPr>
        <w:jc w:val="both"/>
        <w:rPr>
          <w:rFonts w:ascii="Arial" w:hAnsi="Arial" w:cs="Arial"/>
          <w:sz w:val="22"/>
          <w:szCs w:val="22"/>
        </w:rPr>
      </w:pPr>
    </w:p>
    <w:p w:rsidR="00AD305B" w:rsidRPr="00AD305B" w:rsidRDefault="007F3CD2" w:rsidP="007F3CD2">
      <w:pPr>
        <w:shd w:val="clear" w:color="auto" w:fill="FFFFFF"/>
        <w:adjustRightInd w:val="0"/>
        <w:ind w:right="49" w:firstLine="708"/>
        <w:jc w:val="both"/>
        <w:rPr>
          <w:rFonts w:ascii="Arial" w:hAnsi="Arial" w:cs="Arial"/>
          <w:b/>
          <w:bCs/>
          <w:sz w:val="22"/>
          <w:szCs w:val="22"/>
        </w:rPr>
      </w:pPr>
      <w:r w:rsidRPr="00AD305B">
        <w:rPr>
          <w:rFonts w:ascii="Arial" w:hAnsi="Arial" w:cs="Arial"/>
          <w:b/>
          <w:bCs/>
          <w:sz w:val="22"/>
          <w:szCs w:val="22"/>
        </w:rPr>
        <w:t xml:space="preserve">DADO EN LA SEDE DEL RECINTO DEL PODER LEGISLATIVO EN LA CIUDAD DE MÉRIDA, YUCATÁN, ESTADOS UNIDOS MEXICANOS A LOS </w:t>
      </w:r>
      <w:r>
        <w:rPr>
          <w:rFonts w:ascii="Arial" w:hAnsi="Arial" w:cs="Arial"/>
          <w:b/>
          <w:bCs/>
          <w:sz w:val="22"/>
          <w:szCs w:val="22"/>
        </w:rPr>
        <w:t>NUEVE</w:t>
      </w:r>
      <w:r w:rsidRPr="00AD305B">
        <w:rPr>
          <w:rFonts w:ascii="Arial" w:hAnsi="Arial" w:cs="Arial"/>
          <w:b/>
          <w:bCs/>
          <w:sz w:val="22"/>
          <w:szCs w:val="22"/>
        </w:rPr>
        <w:t xml:space="preserve"> DÍAS DEL MES DE DICIEMBRE DEL AÑO DOS MIL VEINTE.</w:t>
      </w:r>
    </w:p>
    <w:p w:rsidR="00AD305B" w:rsidRPr="00AD305B" w:rsidRDefault="00AD305B" w:rsidP="007F3CD2">
      <w:pPr>
        <w:jc w:val="center"/>
        <w:rPr>
          <w:rFonts w:ascii="Arial" w:hAnsi="Arial" w:cs="Arial"/>
          <w:b/>
          <w:sz w:val="22"/>
          <w:szCs w:val="22"/>
        </w:rPr>
      </w:pPr>
    </w:p>
    <w:p w:rsidR="00AD305B" w:rsidRPr="00AD305B" w:rsidRDefault="00AD305B" w:rsidP="007F3CD2">
      <w:pPr>
        <w:ind w:right="-6" w:hanging="11"/>
        <w:jc w:val="center"/>
        <w:rPr>
          <w:rFonts w:ascii="Arial" w:eastAsia="Arial" w:hAnsi="Arial" w:cs="Arial"/>
          <w:b/>
          <w:color w:val="000000"/>
          <w:sz w:val="22"/>
          <w:szCs w:val="22"/>
          <w:lang w:val="pt-BR" w:eastAsia="es-MX"/>
        </w:rPr>
      </w:pPr>
      <w:r w:rsidRPr="00AD305B">
        <w:rPr>
          <w:rFonts w:ascii="Arial" w:eastAsia="Arial" w:hAnsi="Arial" w:cs="Arial"/>
          <w:b/>
          <w:color w:val="000000"/>
          <w:sz w:val="22"/>
          <w:szCs w:val="22"/>
          <w:lang w:val="pt-BR" w:eastAsia="es-MX"/>
        </w:rPr>
        <w:t>PRESIDENTA:</w:t>
      </w:r>
    </w:p>
    <w:p w:rsidR="00AD305B" w:rsidRPr="00AD305B" w:rsidRDefault="00AD305B" w:rsidP="007F3CD2">
      <w:pPr>
        <w:ind w:left="708" w:right="-6" w:hanging="11"/>
        <w:jc w:val="center"/>
        <w:rPr>
          <w:rFonts w:ascii="Arial" w:eastAsia="Arial" w:hAnsi="Arial" w:cs="Arial"/>
          <w:b/>
          <w:color w:val="000000"/>
          <w:sz w:val="22"/>
          <w:szCs w:val="22"/>
          <w:lang w:val="pt-BR" w:eastAsia="es-MX"/>
        </w:rPr>
      </w:pPr>
    </w:p>
    <w:p w:rsidR="00AD305B" w:rsidRPr="00AD305B" w:rsidRDefault="00AD305B" w:rsidP="007F3CD2">
      <w:pPr>
        <w:ind w:left="708" w:right="-6" w:hanging="11"/>
        <w:jc w:val="center"/>
        <w:rPr>
          <w:rFonts w:ascii="Arial" w:eastAsia="Arial" w:hAnsi="Arial" w:cs="Arial"/>
          <w:b/>
          <w:color w:val="000000"/>
          <w:sz w:val="22"/>
          <w:szCs w:val="22"/>
          <w:lang w:val="pt-BR" w:eastAsia="es-MX"/>
        </w:rPr>
      </w:pPr>
    </w:p>
    <w:p w:rsidR="00AD305B" w:rsidRPr="00AD305B" w:rsidRDefault="00AD305B" w:rsidP="007F3CD2">
      <w:pPr>
        <w:ind w:right="-6" w:hanging="11"/>
        <w:jc w:val="center"/>
        <w:rPr>
          <w:rFonts w:ascii="Arial" w:eastAsia="Arial" w:hAnsi="Arial" w:cs="Arial"/>
          <w:b/>
          <w:color w:val="000000"/>
          <w:sz w:val="22"/>
          <w:szCs w:val="22"/>
          <w:lang w:val="pt-BR" w:eastAsia="es-MX"/>
        </w:rPr>
      </w:pPr>
      <w:r w:rsidRPr="00AD305B">
        <w:rPr>
          <w:rFonts w:ascii="Arial" w:eastAsia="Arial" w:hAnsi="Arial" w:cs="Arial"/>
          <w:b/>
          <w:color w:val="000000"/>
          <w:sz w:val="22"/>
          <w:szCs w:val="22"/>
          <w:lang w:val="pt-BR" w:eastAsia="es-MX"/>
        </w:rPr>
        <w:t>DIP. LIZZETE JANICE ESCOBEDO SALAZAR.</w:t>
      </w:r>
    </w:p>
    <w:p w:rsidR="00AD305B" w:rsidRPr="00AD305B" w:rsidRDefault="00AD305B" w:rsidP="007F3CD2">
      <w:pPr>
        <w:ind w:left="708" w:right="-6" w:hanging="11"/>
        <w:jc w:val="center"/>
        <w:rPr>
          <w:rFonts w:ascii="Arial" w:eastAsia="Arial" w:hAnsi="Arial" w:cs="Arial"/>
          <w:b/>
          <w:color w:val="000000"/>
          <w:sz w:val="22"/>
          <w:szCs w:val="22"/>
          <w:lang w:val="pt-BR" w:eastAsia="es-MX"/>
        </w:rPr>
      </w:pPr>
    </w:p>
    <w:p w:rsidR="00AD305B" w:rsidRPr="00AD305B" w:rsidRDefault="00AD305B" w:rsidP="007F3CD2">
      <w:pPr>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AD305B" w:rsidRPr="00AD305B" w:rsidTr="00AD305B">
        <w:trPr>
          <w:jc w:val="center"/>
        </w:trPr>
        <w:tc>
          <w:tcPr>
            <w:tcW w:w="5032" w:type="dxa"/>
          </w:tcPr>
          <w:p w:rsidR="00AD305B" w:rsidRPr="00AD305B" w:rsidRDefault="00AD305B" w:rsidP="007F3CD2">
            <w:pPr>
              <w:ind w:left="708" w:right="-6" w:hanging="11"/>
              <w:jc w:val="center"/>
              <w:rPr>
                <w:rFonts w:ascii="Arial" w:eastAsia="Arial" w:hAnsi="Arial" w:cs="Arial"/>
                <w:b/>
                <w:color w:val="000000"/>
                <w:sz w:val="22"/>
                <w:szCs w:val="22"/>
                <w:lang w:eastAsia="es-MX"/>
              </w:rPr>
            </w:pPr>
            <w:r w:rsidRPr="00AD305B">
              <w:rPr>
                <w:rFonts w:ascii="Arial" w:eastAsia="Arial" w:hAnsi="Arial" w:cs="Arial"/>
                <w:b/>
                <w:color w:val="000000"/>
                <w:sz w:val="22"/>
                <w:szCs w:val="22"/>
                <w:lang w:eastAsia="es-MX"/>
              </w:rPr>
              <w:t>SECRETARIA:</w:t>
            </w:r>
          </w:p>
          <w:p w:rsidR="00AD305B" w:rsidRPr="00AD305B" w:rsidRDefault="00AD305B" w:rsidP="007F3CD2">
            <w:pPr>
              <w:ind w:left="708" w:right="-6" w:hanging="11"/>
              <w:jc w:val="both"/>
              <w:rPr>
                <w:rFonts w:ascii="Arial" w:eastAsia="Arial" w:hAnsi="Arial" w:cs="Arial"/>
                <w:b/>
                <w:color w:val="000000"/>
                <w:sz w:val="22"/>
                <w:szCs w:val="22"/>
                <w:lang w:eastAsia="es-MX"/>
              </w:rPr>
            </w:pPr>
          </w:p>
          <w:p w:rsidR="00AD305B" w:rsidRPr="00AD305B" w:rsidRDefault="00AD305B" w:rsidP="007F3CD2">
            <w:pPr>
              <w:ind w:left="708" w:right="-6" w:hanging="11"/>
              <w:jc w:val="both"/>
              <w:rPr>
                <w:rFonts w:ascii="Arial" w:eastAsia="Arial" w:hAnsi="Arial" w:cs="Arial"/>
                <w:b/>
                <w:color w:val="000000"/>
                <w:sz w:val="22"/>
                <w:szCs w:val="22"/>
                <w:lang w:eastAsia="es-MX"/>
              </w:rPr>
            </w:pPr>
          </w:p>
          <w:p w:rsidR="00AD305B" w:rsidRPr="00AD305B" w:rsidRDefault="00AD305B" w:rsidP="007F3CD2">
            <w:pPr>
              <w:ind w:left="708" w:right="-6" w:hanging="11"/>
              <w:jc w:val="both"/>
              <w:rPr>
                <w:rFonts w:ascii="Arial" w:eastAsia="Arial" w:hAnsi="Arial" w:cs="Arial"/>
                <w:b/>
                <w:color w:val="000000"/>
                <w:sz w:val="22"/>
                <w:szCs w:val="22"/>
                <w:lang w:eastAsia="es-MX"/>
              </w:rPr>
            </w:pPr>
          </w:p>
          <w:p w:rsidR="00AD305B" w:rsidRPr="00AD305B" w:rsidRDefault="00AD305B" w:rsidP="007F3CD2">
            <w:pPr>
              <w:ind w:left="708" w:right="-6" w:hanging="11"/>
              <w:jc w:val="center"/>
              <w:rPr>
                <w:rFonts w:ascii="Arial" w:eastAsia="Arial" w:hAnsi="Arial" w:cs="Arial"/>
                <w:b/>
                <w:color w:val="000000"/>
                <w:sz w:val="22"/>
                <w:szCs w:val="22"/>
                <w:lang w:eastAsia="es-MX"/>
              </w:rPr>
            </w:pPr>
            <w:r w:rsidRPr="00AD305B">
              <w:rPr>
                <w:rFonts w:ascii="Arial" w:eastAsia="Arial" w:hAnsi="Arial" w:cs="Arial"/>
                <w:b/>
                <w:color w:val="000000"/>
                <w:sz w:val="22"/>
                <w:szCs w:val="22"/>
                <w:lang w:eastAsia="es-MX"/>
              </w:rPr>
              <w:t xml:space="preserve">DIP. </w:t>
            </w:r>
            <w:r w:rsidRPr="00AD305B">
              <w:rPr>
                <w:rFonts w:ascii="Arial" w:eastAsia="Arial" w:hAnsi="Arial" w:cs="Arial"/>
                <w:b/>
                <w:bCs/>
                <w:color w:val="000000"/>
                <w:sz w:val="22"/>
                <w:szCs w:val="22"/>
                <w:lang w:eastAsia="es-MX"/>
              </w:rPr>
              <w:t>FÁTIMA DEL ROSARIO PERERA SALAZAR</w:t>
            </w:r>
            <w:r w:rsidRPr="00AD305B">
              <w:rPr>
                <w:rFonts w:ascii="Arial" w:eastAsia="Arial" w:hAnsi="Arial" w:cs="Arial"/>
                <w:b/>
                <w:color w:val="000000"/>
                <w:sz w:val="22"/>
                <w:szCs w:val="22"/>
                <w:lang w:eastAsia="es-MX"/>
              </w:rPr>
              <w:t>.</w:t>
            </w:r>
          </w:p>
        </w:tc>
        <w:tc>
          <w:tcPr>
            <w:tcW w:w="4831" w:type="dxa"/>
          </w:tcPr>
          <w:p w:rsidR="00AD305B" w:rsidRPr="00AD305B" w:rsidRDefault="00AD305B" w:rsidP="007F3CD2">
            <w:pPr>
              <w:ind w:left="708" w:right="-6" w:hanging="11"/>
              <w:jc w:val="center"/>
              <w:rPr>
                <w:rFonts w:ascii="Arial" w:eastAsia="Arial" w:hAnsi="Arial" w:cs="Arial"/>
                <w:b/>
                <w:color w:val="000000"/>
                <w:sz w:val="22"/>
                <w:szCs w:val="22"/>
                <w:lang w:eastAsia="es-MX"/>
              </w:rPr>
            </w:pPr>
            <w:r w:rsidRPr="00AD305B">
              <w:rPr>
                <w:rFonts w:ascii="Arial" w:eastAsia="Arial" w:hAnsi="Arial" w:cs="Arial"/>
                <w:b/>
                <w:color w:val="000000"/>
                <w:sz w:val="22"/>
                <w:szCs w:val="22"/>
                <w:lang w:eastAsia="es-MX"/>
              </w:rPr>
              <w:t>SECRETARIA:</w:t>
            </w:r>
          </w:p>
          <w:p w:rsidR="00AD305B" w:rsidRPr="00AD305B" w:rsidRDefault="00AD305B" w:rsidP="007F3CD2">
            <w:pPr>
              <w:ind w:left="708" w:right="-6" w:hanging="11"/>
              <w:jc w:val="both"/>
              <w:rPr>
                <w:rFonts w:ascii="Arial" w:eastAsia="Arial" w:hAnsi="Arial" w:cs="Arial"/>
                <w:b/>
                <w:color w:val="000000"/>
                <w:sz w:val="22"/>
                <w:szCs w:val="22"/>
                <w:lang w:eastAsia="es-MX"/>
              </w:rPr>
            </w:pPr>
          </w:p>
          <w:p w:rsidR="00AD305B" w:rsidRPr="00AD305B" w:rsidRDefault="00AD305B" w:rsidP="007F3CD2">
            <w:pPr>
              <w:ind w:left="708" w:right="-6" w:hanging="11"/>
              <w:jc w:val="both"/>
              <w:rPr>
                <w:rFonts w:ascii="Arial" w:eastAsia="Arial" w:hAnsi="Arial" w:cs="Arial"/>
                <w:b/>
                <w:color w:val="000000"/>
                <w:sz w:val="22"/>
                <w:szCs w:val="22"/>
                <w:lang w:eastAsia="es-MX"/>
              </w:rPr>
            </w:pPr>
          </w:p>
          <w:p w:rsidR="00AD305B" w:rsidRPr="00AD305B" w:rsidRDefault="00AD305B" w:rsidP="007F3CD2">
            <w:pPr>
              <w:ind w:left="708" w:right="-6" w:hanging="11"/>
              <w:jc w:val="both"/>
              <w:rPr>
                <w:rFonts w:ascii="Arial" w:eastAsia="Arial" w:hAnsi="Arial" w:cs="Arial"/>
                <w:b/>
                <w:color w:val="000000"/>
                <w:sz w:val="22"/>
                <w:szCs w:val="22"/>
                <w:lang w:eastAsia="es-MX"/>
              </w:rPr>
            </w:pPr>
          </w:p>
          <w:p w:rsidR="00AD305B" w:rsidRPr="00AD305B" w:rsidRDefault="00AD305B" w:rsidP="007F3CD2">
            <w:pPr>
              <w:ind w:left="708" w:right="-6" w:hanging="11"/>
              <w:jc w:val="center"/>
              <w:rPr>
                <w:rFonts w:ascii="Arial" w:eastAsia="Arial" w:hAnsi="Arial" w:cs="Arial"/>
                <w:b/>
                <w:color w:val="000000"/>
                <w:sz w:val="22"/>
                <w:szCs w:val="22"/>
                <w:lang w:eastAsia="es-MX"/>
              </w:rPr>
            </w:pPr>
            <w:r w:rsidRPr="00AD305B">
              <w:rPr>
                <w:rFonts w:ascii="Arial" w:eastAsia="Arial" w:hAnsi="Arial" w:cs="Arial"/>
                <w:b/>
                <w:color w:val="000000"/>
                <w:sz w:val="22"/>
                <w:szCs w:val="22"/>
                <w:lang w:eastAsia="es-MX"/>
              </w:rPr>
              <w:t>DIP. PAULINA AURORA VIANA GÓMEZ.</w:t>
            </w:r>
          </w:p>
          <w:p w:rsidR="00AD305B" w:rsidRPr="00AD305B" w:rsidRDefault="00AD305B" w:rsidP="007F3CD2">
            <w:pPr>
              <w:ind w:left="708" w:right="-6" w:hanging="11"/>
              <w:jc w:val="center"/>
              <w:rPr>
                <w:rFonts w:ascii="Arial" w:eastAsia="Arial" w:hAnsi="Arial" w:cs="Arial"/>
                <w:b/>
                <w:color w:val="000000"/>
                <w:sz w:val="22"/>
                <w:szCs w:val="22"/>
                <w:lang w:eastAsia="es-MX"/>
              </w:rPr>
            </w:pPr>
          </w:p>
        </w:tc>
      </w:tr>
    </w:tbl>
    <w:p w:rsidR="00AD305B" w:rsidRPr="00AD305B" w:rsidRDefault="00AD305B" w:rsidP="007F3CD2">
      <w:pPr>
        <w:adjustRightInd w:val="0"/>
        <w:jc w:val="both"/>
        <w:rPr>
          <w:rFonts w:ascii="Arial" w:hAnsi="Arial" w:cs="Arial"/>
          <w:sz w:val="22"/>
          <w:szCs w:val="22"/>
          <w:lang w:eastAsia="es-ES_tradnl"/>
        </w:rPr>
      </w:pPr>
    </w:p>
    <w:p w:rsidR="00AD305B" w:rsidRPr="00AD305B" w:rsidRDefault="00AD305B" w:rsidP="007F3CD2">
      <w:pPr>
        <w:spacing w:line="360" w:lineRule="auto"/>
        <w:jc w:val="both"/>
        <w:rPr>
          <w:rFonts w:ascii="Arial" w:hAnsi="Arial" w:cs="Arial"/>
          <w:sz w:val="22"/>
          <w:szCs w:val="22"/>
        </w:rPr>
      </w:pPr>
    </w:p>
    <w:sectPr w:rsidR="00AD305B" w:rsidRPr="00AD305B" w:rsidSect="008A6636">
      <w:headerReference w:type="default" r:id="rId9"/>
      <w:footerReference w:type="even" r:id="rId10"/>
      <w:footerReference w:type="default" r:id="rId11"/>
      <w:pgSz w:w="12242" w:h="15842" w:code="1"/>
      <w:pgMar w:top="2694" w:right="1610" w:bottom="1417" w:left="2268" w:header="709" w:footer="9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5B" w:rsidRDefault="00AD305B">
      <w:r>
        <w:separator/>
      </w:r>
    </w:p>
  </w:endnote>
  <w:endnote w:type="continuationSeparator" w:id="0">
    <w:p w:rsidR="00AD305B" w:rsidRDefault="00AD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5B" w:rsidRDefault="00AD305B"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D305B" w:rsidRDefault="00AD305B"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5B" w:rsidRPr="00552BCE" w:rsidRDefault="00AD305B"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7F3CD2">
      <w:rPr>
        <w:rFonts w:ascii="Arial" w:hAnsi="Arial" w:cs="Arial"/>
        <w:noProof/>
        <w:sz w:val="20"/>
        <w:szCs w:val="20"/>
      </w:rPr>
      <w:t>1</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5B" w:rsidRDefault="00AD305B">
      <w:r>
        <w:separator/>
      </w:r>
    </w:p>
  </w:footnote>
  <w:footnote w:type="continuationSeparator" w:id="0">
    <w:p w:rsidR="00AD305B" w:rsidRDefault="00AD3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5B" w:rsidRDefault="00AD305B">
    <w:pPr>
      <w:pStyle w:val="Encabezado"/>
    </w:pPr>
    <w:r>
      <w:rPr>
        <w:noProof/>
        <w:lang w:val="es-MX" w:eastAsia="es-MX"/>
      </w:rPr>
      <mc:AlternateContent>
        <mc:Choice Requires="wps">
          <w:drawing>
            <wp:anchor distT="0" distB="0" distL="114300" distR="114300" simplePos="0" relativeHeight="251656704" behindDoc="0" locked="0" layoutInCell="1" allowOverlap="1" wp14:anchorId="04197C0C" wp14:editId="60B892A7">
              <wp:simplePos x="0" y="0"/>
              <wp:positionH relativeFrom="column">
                <wp:posOffset>1219893</wp:posOffset>
              </wp:positionH>
              <wp:positionV relativeFrom="paragraph">
                <wp:posOffset>-28641</wp:posOffset>
              </wp:positionV>
              <wp:extent cx="4286250" cy="833994"/>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3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05B" w:rsidRDefault="00AD305B" w:rsidP="000418DA">
                          <w:pPr>
                            <w:pStyle w:val="Encabezado"/>
                            <w:jc w:val="center"/>
                          </w:pPr>
                          <w:r>
                            <w:t>GOBIERNO DEL ESTADO DE  YUCATÁN</w:t>
                          </w:r>
                        </w:p>
                        <w:p w:rsidR="00AD305B" w:rsidRDefault="00AD305B" w:rsidP="000418DA">
                          <w:pPr>
                            <w:pStyle w:val="Ttulo5"/>
                            <w:spacing w:line="240" w:lineRule="auto"/>
                            <w:rPr>
                              <w:rFonts w:ascii="Times New Roman" w:hAnsi="Times New Roman"/>
                              <w:bCs/>
                              <w:sz w:val="24"/>
                            </w:rPr>
                          </w:pPr>
                          <w:r>
                            <w:rPr>
                              <w:rFonts w:ascii="Times New Roman" w:hAnsi="Times New Roman"/>
                              <w:bCs/>
                              <w:sz w:val="24"/>
                            </w:rPr>
                            <w:t>PODER LEGISLATIVO</w:t>
                          </w:r>
                        </w:p>
                        <w:p w:rsidR="00AD305B" w:rsidRPr="005531EA" w:rsidRDefault="00AD305B" w:rsidP="008A6636">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AD305B" w:rsidRPr="008A6636" w:rsidRDefault="00AD305B" w:rsidP="008A6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6.05pt;margin-top:-2.25pt;width:337.5pt;height: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jegg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" stroked="f">
              <v:textbox>
                <w:txbxContent>
                  <w:p w:rsidR="00AD305B" w:rsidRDefault="00AD305B" w:rsidP="000418DA">
                    <w:pPr>
                      <w:pStyle w:val="Encabezado"/>
                      <w:jc w:val="center"/>
                    </w:pPr>
                    <w:r>
                      <w:t>GOBIERNO DEL ESTADO DE  YUCATÁN</w:t>
                    </w:r>
                  </w:p>
                  <w:p w:rsidR="00AD305B" w:rsidRDefault="00AD305B" w:rsidP="000418DA">
                    <w:pPr>
                      <w:pStyle w:val="Ttulo5"/>
                      <w:spacing w:line="240" w:lineRule="auto"/>
                      <w:rPr>
                        <w:rFonts w:ascii="Times New Roman" w:hAnsi="Times New Roman"/>
                        <w:bCs/>
                        <w:sz w:val="24"/>
                      </w:rPr>
                    </w:pPr>
                    <w:r>
                      <w:rPr>
                        <w:rFonts w:ascii="Times New Roman" w:hAnsi="Times New Roman"/>
                        <w:bCs/>
                        <w:sz w:val="24"/>
                      </w:rPr>
                      <w:t>PODER LEGISLATIVO</w:t>
                    </w:r>
                  </w:p>
                  <w:p w:rsidR="00AD305B" w:rsidRPr="005531EA" w:rsidRDefault="00AD305B" w:rsidP="008A6636">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AD305B" w:rsidRPr="008A6636" w:rsidRDefault="00AD305B" w:rsidP="008A6636"/>
                </w:txbxContent>
              </v:textbox>
            </v:shape>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23DEF6A6" wp14:editId="3BA8F9F3">
              <wp:simplePos x="0" y="0"/>
              <wp:positionH relativeFrom="column">
                <wp:posOffset>-1079500</wp:posOffset>
              </wp:positionH>
              <wp:positionV relativeFrom="paragraph">
                <wp:posOffset>749935</wp:posOffset>
              </wp:positionV>
              <wp:extent cx="2304415" cy="434975"/>
              <wp:effectExtent l="0" t="0" r="190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05B" w:rsidRDefault="00AD305B"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AD305B" w:rsidRDefault="00AD305B"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AD305B" w:rsidRPr="00603AF2" w:rsidRDefault="00AD305B" w:rsidP="00B233E4">
                          <w:pPr>
                            <w:ind w:left="-851"/>
                            <w:jc w:val="center"/>
                            <w:rPr>
                              <w:rFonts w:ascii="Tahoma" w:hAnsi="Tahoma" w:cs="Tahoma"/>
                              <w:sz w:val="16"/>
                              <w:szCs w:val="16"/>
                              <w:lang w:val="es-MX"/>
                            </w:rPr>
                          </w:pPr>
                          <w:r>
                            <w:rPr>
                              <w:rFonts w:ascii="Tahoma" w:hAnsi="Tahoma" w:cs="Tahoma"/>
                              <w:sz w:val="16"/>
                              <w:szCs w:val="16"/>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5pt;margin-top:59.05pt;width:181.45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" stroked="f">
              <v:textbox>
                <w:txbxContent>
                  <w:p w:rsidR="00AD305B" w:rsidRDefault="00AD305B"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AD305B" w:rsidRDefault="00AD305B"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AD305B" w:rsidRPr="00603AF2" w:rsidRDefault="00AD305B" w:rsidP="00B233E4">
                    <w:pPr>
                      <w:ind w:left="-851"/>
                      <w:jc w:val="center"/>
                      <w:rPr>
                        <w:rFonts w:ascii="Tahoma" w:hAnsi="Tahoma" w:cs="Tahoma"/>
                        <w:sz w:val="16"/>
                        <w:szCs w:val="16"/>
                        <w:lang w:val="es-MX"/>
                      </w:rPr>
                    </w:pPr>
                    <w:r>
                      <w:rPr>
                        <w:rFonts w:ascii="Tahoma" w:hAnsi="Tahoma" w:cs="Tahoma"/>
                        <w:sz w:val="16"/>
                        <w:szCs w:val="16"/>
                        <w:lang w:val="es-MX"/>
                      </w:rPr>
                      <w:t>DE YUCATÁN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5C89A93B" wp14:editId="282E20FD">
              <wp:simplePos x="0" y="0"/>
              <wp:positionH relativeFrom="column">
                <wp:posOffset>-1111885</wp:posOffset>
              </wp:positionH>
              <wp:positionV relativeFrom="paragraph">
                <wp:posOffset>-243205</wp:posOffset>
              </wp:positionV>
              <wp:extent cx="1666875" cy="1038225"/>
              <wp:effectExtent l="4445" t="6985" r="508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05B" w:rsidRDefault="00AD305B" w:rsidP="00B233E4">
                          <w:pPr>
                            <w:ind w:left="284"/>
                          </w:pPr>
                          <w:r>
                            <w:rPr>
                              <w:noProof/>
                              <w:lang w:val="es-MX" w:eastAsia="es-MX"/>
                            </w:rPr>
                            <w:drawing>
                              <wp:inline distT="0" distB="0" distL="0" distR="0" wp14:anchorId="192DEDA5" wp14:editId="1202A058">
                                <wp:extent cx="1485900" cy="1038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7.55pt;margin-top:-19.15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wiA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" stroked="f">
              <v:fill opacity="0"/>
              <v:textbox style="mso-fit-shape-to-text:t" inset="0,0,0,0">
                <w:txbxContent>
                  <w:p w:rsidR="00AD305B" w:rsidRDefault="00AD305B" w:rsidP="00B233E4">
                    <w:pPr>
                      <w:ind w:left="284"/>
                    </w:pPr>
                    <w:r>
                      <w:rPr>
                        <w:noProof/>
                        <w:lang w:val="es-MX" w:eastAsia="es-MX"/>
                      </w:rPr>
                      <w:drawing>
                        <wp:inline distT="0" distB="0" distL="0" distR="0" wp14:anchorId="192DEDA5" wp14:editId="1202A058">
                          <wp:extent cx="1485900" cy="1038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1D76"/>
    <w:rsid w:val="00004EA3"/>
    <w:rsid w:val="000051B3"/>
    <w:rsid w:val="00006059"/>
    <w:rsid w:val="000070FD"/>
    <w:rsid w:val="00011E88"/>
    <w:rsid w:val="00011EF4"/>
    <w:rsid w:val="00013369"/>
    <w:rsid w:val="000162EF"/>
    <w:rsid w:val="00017072"/>
    <w:rsid w:val="00025CFA"/>
    <w:rsid w:val="00031B2B"/>
    <w:rsid w:val="00032F93"/>
    <w:rsid w:val="00034D95"/>
    <w:rsid w:val="00040644"/>
    <w:rsid w:val="000409E6"/>
    <w:rsid w:val="00041752"/>
    <w:rsid w:val="000418DA"/>
    <w:rsid w:val="00044EA7"/>
    <w:rsid w:val="0005092B"/>
    <w:rsid w:val="00050B22"/>
    <w:rsid w:val="000526B8"/>
    <w:rsid w:val="00052A00"/>
    <w:rsid w:val="00053356"/>
    <w:rsid w:val="00053FAB"/>
    <w:rsid w:val="0005619F"/>
    <w:rsid w:val="00056EFA"/>
    <w:rsid w:val="0006277D"/>
    <w:rsid w:val="000638EA"/>
    <w:rsid w:val="00064B26"/>
    <w:rsid w:val="00064B5C"/>
    <w:rsid w:val="00064BC2"/>
    <w:rsid w:val="00067081"/>
    <w:rsid w:val="0007144C"/>
    <w:rsid w:val="0007770E"/>
    <w:rsid w:val="000815F1"/>
    <w:rsid w:val="00081A23"/>
    <w:rsid w:val="000823AB"/>
    <w:rsid w:val="0008254D"/>
    <w:rsid w:val="00086129"/>
    <w:rsid w:val="00092C61"/>
    <w:rsid w:val="0009338C"/>
    <w:rsid w:val="000975B4"/>
    <w:rsid w:val="00097E9A"/>
    <w:rsid w:val="000A0E0B"/>
    <w:rsid w:val="000B06AB"/>
    <w:rsid w:val="000C4085"/>
    <w:rsid w:val="000D2E65"/>
    <w:rsid w:val="000D3C8E"/>
    <w:rsid w:val="000D7996"/>
    <w:rsid w:val="000E02B5"/>
    <w:rsid w:val="000E5AE1"/>
    <w:rsid w:val="000E6904"/>
    <w:rsid w:val="000E6C44"/>
    <w:rsid w:val="000E7AF9"/>
    <w:rsid w:val="000E7BDC"/>
    <w:rsid w:val="000F21A9"/>
    <w:rsid w:val="001038BE"/>
    <w:rsid w:val="00104F4D"/>
    <w:rsid w:val="001058E6"/>
    <w:rsid w:val="001074E8"/>
    <w:rsid w:val="001178EF"/>
    <w:rsid w:val="00120D62"/>
    <w:rsid w:val="0012293B"/>
    <w:rsid w:val="00126420"/>
    <w:rsid w:val="00136628"/>
    <w:rsid w:val="00137DF3"/>
    <w:rsid w:val="001419D4"/>
    <w:rsid w:val="00152C34"/>
    <w:rsid w:val="00154190"/>
    <w:rsid w:val="00155F16"/>
    <w:rsid w:val="00156A26"/>
    <w:rsid w:val="00160049"/>
    <w:rsid w:val="00160537"/>
    <w:rsid w:val="00160636"/>
    <w:rsid w:val="00164D73"/>
    <w:rsid w:val="001654C3"/>
    <w:rsid w:val="00165F33"/>
    <w:rsid w:val="00166F7E"/>
    <w:rsid w:val="00172EF9"/>
    <w:rsid w:val="0017660E"/>
    <w:rsid w:val="00176C48"/>
    <w:rsid w:val="0018027D"/>
    <w:rsid w:val="00182363"/>
    <w:rsid w:val="001834B4"/>
    <w:rsid w:val="001838BF"/>
    <w:rsid w:val="00184EFD"/>
    <w:rsid w:val="00185C21"/>
    <w:rsid w:val="00186F33"/>
    <w:rsid w:val="00186F8E"/>
    <w:rsid w:val="00187CA8"/>
    <w:rsid w:val="0019261C"/>
    <w:rsid w:val="0019322C"/>
    <w:rsid w:val="00193DF7"/>
    <w:rsid w:val="00194929"/>
    <w:rsid w:val="001A0404"/>
    <w:rsid w:val="001A0E88"/>
    <w:rsid w:val="001A4CCD"/>
    <w:rsid w:val="001B125D"/>
    <w:rsid w:val="001B397E"/>
    <w:rsid w:val="001D1C24"/>
    <w:rsid w:val="001D2254"/>
    <w:rsid w:val="001D35C1"/>
    <w:rsid w:val="001D3E97"/>
    <w:rsid w:val="001D56D4"/>
    <w:rsid w:val="001D7F00"/>
    <w:rsid w:val="001E06FD"/>
    <w:rsid w:val="001E1309"/>
    <w:rsid w:val="001E6CD5"/>
    <w:rsid w:val="001E7FA8"/>
    <w:rsid w:val="001F10B6"/>
    <w:rsid w:val="001F3F54"/>
    <w:rsid w:val="001F3FD6"/>
    <w:rsid w:val="001F5F37"/>
    <w:rsid w:val="0020088B"/>
    <w:rsid w:val="00200EBB"/>
    <w:rsid w:val="002032B1"/>
    <w:rsid w:val="0020434D"/>
    <w:rsid w:val="00204BF4"/>
    <w:rsid w:val="0020589E"/>
    <w:rsid w:val="00211109"/>
    <w:rsid w:val="0021763B"/>
    <w:rsid w:val="0022245F"/>
    <w:rsid w:val="00225C52"/>
    <w:rsid w:val="002322BA"/>
    <w:rsid w:val="0023410B"/>
    <w:rsid w:val="002423C5"/>
    <w:rsid w:val="00251E24"/>
    <w:rsid w:val="00253E54"/>
    <w:rsid w:val="002541A5"/>
    <w:rsid w:val="00255BF5"/>
    <w:rsid w:val="00256ECF"/>
    <w:rsid w:val="0026042C"/>
    <w:rsid w:val="00260F55"/>
    <w:rsid w:val="0026211B"/>
    <w:rsid w:val="00271E0E"/>
    <w:rsid w:val="00272061"/>
    <w:rsid w:val="00272B14"/>
    <w:rsid w:val="002743AE"/>
    <w:rsid w:val="00274664"/>
    <w:rsid w:val="0027528E"/>
    <w:rsid w:val="00280612"/>
    <w:rsid w:val="00283A74"/>
    <w:rsid w:val="00283E99"/>
    <w:rsid w:val="00293713"/>
    <w:rsid w:val="002953D4"/>
    <w:rsid w:val="00295C69"/>
    <w:rsid w:val="00296466"/>
    <w:rsid w:val="002A0B7B"/>
    <w:rsid w:val="002A1255"/>
    <w:rsid w:val="002B093B"/>
    <w:rsid w:val="002B1BE8"/>
    <w:rsid w:val="002B25A3"/>
    <w:rsid w:val="002B3E27"/>
    <w:rsid w:val="002B4D66"/>
    <w:rsid w:val="002B60D5"/>
    <w:rsid w:val="002B7ABA"/>
    <w:rsid w:val="002C22B1"/>
    <w:rsid w:val="002C51FE"/>
    <w:rsid w:val="002C59B5"/>
    <w:rsid w:val="002C7642"/>
    <w:rsid w:val="002D0778"/>
    <w:rsid w:val="002D5309"/>
    <w:rsid w:val="002D6715"/>
    <w:rsid w:val="002D6C72"/>
    <w:rsid w:val="002E17A6"/>
    <w:rsid w:val="002F2CED"/>
    <w:rsid w:val="002F429C"/>
    <w:rsid w:val="003016E1"/>
    <w:rsid w:val="0030217D"/>
    <w:rsid w:val="0030617F"/>
    <w:rsid w:val="00310B87"/>
    <w:rsid w:val="00314183"/>
    <w:rsid w:val="0031521C"/>
    <w:rsid w:val="0031736E"/>
    <w:rsid w:val="00317888"/>
    <w:rsid w:val="003206A9"/>
    <w:rsid w:val="00322719"/>
    <w:rsid w:val="003233C8"/>
    <w:rsid w:val="00325D2F"/>
    <w:rsid w:val="00334D5C"/>
    <w:rsid w:val="00336E6C"/>
    <w:rsid w:val="00337CE8"/>
    <w:rsid w:val="0034117C"/>
    <w:rsid w:val="003429D8"/>
    <w:rsid w:val="00345F3E"/>
    <w:rsid w:val="0035075D"/>
    <w:rsid w:val="003539D1"/>
    <w:rsid w:val="00364EF9"/>
    <w:rsid w:val="00365C0C"/>
    <w:rsid w:val="00366565"/>
    <w:rsid w:val="00366751"/>
    <w:rsid w:val="00380D2B"/>
    <w:rsid w:val="0038740B"/>
    <w:rsid w:val="003930CB"/>
    <w:rsid w:val="00394C6B"/>
    <w:rsid w:val="003974AF"/>
    <w:rsid w:val="003A1D94"/>
    <w:rsid w:val="003A22A7"/>
    <w:rsid w:val="003A4B7E"/>
    <w:rsid w:val="003A526F"/>
    <w:rsid w:val="003A591E"/>
    <w:rsid w:val="003A5D6F"/>
    <w:rsid w:val="003A5EEA"/>
    <w:rsid w:val="003B21A5"/>
    <w:rsid w:val="003B2778"/>
    <w:rsid w:val="003B2D5D"/>
    <w:rsid w:val="003B606A"/>
    <w:rsid w:val="003B6B7F"/>
    <w:rsid w:val="003B6D24"/>
    <w:rsid w:val="003B7B88"/>
    <w:rsid w:val="003D0302"/>
    <w:rsid w:val="003D2732"/>
    <w:rsid w:val="003D37D2"/>
    <w:rsid w:val="003D4142"/>
    <w:rsid w:val="003D45A3"/>
    <w:rsid w:val="003D5B57"/>
    <w:rsid w:val="003D7054"/>
    <w:rsid w:val="003D7625"/>
    <w:rsid w:val="003D79A5"/>
    <w:rsid w:val="003E0E3A"/>
    <w:rsid w:val="003E129B"/>
    <w:rsid w:val="003E20D7"/>
    <w:rsid w:val="003E2FC0"/>
    <w:rsid w:val="003E442C"/>
    <w:rsid w:val="003E580C"/>
    <w:rsid w:val="003F036F"/>
    <w:rsid w:val="003F1C6D"/>
    <w:rsid w:val="003F43C0"/>
    <w:rsid w:val="003F558C"/>
    <w:rsid w:val="004015EC"/>
    <w:rsid w:val="00403BE8"/>
    <w:rsid w:val="00405E3F"/>
    <w:rsid w:val="00422DCD"/>
    <w:rsid w:val="004236F6"/>
    <w:rsid w:val="00426227"/>
    <w:rsid w:val="00427F7B"/>
    <w:rsid w:val="00431582"/>
    <w:rsid w:val="004402B4"/>
    <w:rsid w:val="00441E4B"/>
    <w:rsid w:val="00442456"/>
    <w:rsid w:val="0044458B"/>
    <w:rsid w:val="00445606"/>
    <w:rsid w:val="004456B3"/>
    <w:rsid w:val="00446292"/>
    <w:rsid w:val="00446A8D"/>
    <w:rsid w:val="00447311"/>
    <w:rsid w:val="00450875"/>
    <w:rsid w:val="00450C4F"/>
    <w:rsid w:val="00457044"/>
    <w:rsid w:val="0046194D"/>
    <w:rsid w:val="0046287E"/>
    <w:rsid w:val="00463028"/>
    <w:rsid w:val="00463691"/>
    <w:rsid w:val="0046520A"/>
    <w:rsid w:val="00465D0F"/>
    <w:rsid w:val="00466B4D"/>
    <w:rsid w:val="00467840"/>
    <w:rsid w:val="00470892"/>
    <w:rsid w:val="00471640"/>
    <w:rsid w:val="00475E95"/>
    <w:rsid w:val="0048022B"/>
    <w:rsid w:val="00480888"/>
    <w:rsid w:val="00480DB1"/>
    <w:rsid w:val="004829E8"/>
    <w:rsid w:val="0049065D"/>
    <w:rsid w:val="0049078C"/>
    <w:rsid w:val="00493307"/>
    <w:rsid w:val="00497E81"/>
    <w:rsid w:val="004A0D7D"/>
    <w:rsid w:val="004B052F"/>
    <w:rsid w:val="004B1B7A"/>
    <w:rsid w:val="004C09E2"/>
    <w:rsid w:val="004C1EF1"/>
    <w:rsid w:val="004C3BFB"/>
    <w:rsid w:val="004D2A97"/>
    <w:rsid w:val="004D2D3B"/>
    <w:rsid w:val="004E1B02"/>
    <w:rsid w:val="004E1E01"/>
    <w:rsid w:val="004E4286"/>
    <w:rsid w:val="004E488B"/>
    <w:rsid w:val="004E5DC9"/>
    <w:rsid w:val="004F3740"/>
    <w:rsid w:val="004F3C92"/>
    <w:rsid w:val="004F473B"/>
    <w:rsid w:val="004F58E9"/>
    <w:rsid w:val="004F5F91"/>
    <w:rsid w:val="004F6478"/>
    <w:rsid w:val="004F70F2"/>
    <w:rsid w:val="004F720F"/>
    <w:rsid w:val="004F7FBA"/>
    <w:rsid w:val="0050020C"/>
    <w:rsid w:val="0050071A"/>
    <w:rsid w:val="005127BD"/>
    <w:rsid w:val="005165C7"/>
    <w:rsid w:val="005172C3"/>
    <w:rsid w:val="00522684"/>
    <w:rsid w:val="00522F2E"/>
    <w:rsid w:val="00523783"/>
    <w:rsid w:val="00523E81"/>
    <w:rsid w:val="00524629"/>
    <w:rsid w:val="005261D5"/>
    <w:rsid w:val="005305A4"/>
    <w:rsid w:val="00532DAD"/>
    <w:rsid w:val="00536736"/>
    <w:rsid w:val="00537981"/>
    <w:rsid w:val="005432E7"/>
    <w:rsid w:val="00552BCE"/>
    <w:rsid w:val="00557143"/>
    <w:rsid w:val="00560C78"/>
    <w:rsid w:val="00562DF7"/>
    <w:rsid w:val="00563A56"/>
    <w:rsid w:val="0057040B"/>
    <w:rsid w:val="005725F5"/>
    <w:rsid w:val="00572EC4"/>
    <w:rsid w:val="00573D27"/>
    <w:rsid w:val="00583780"/>
    <w:rsid w:val="00583CAF"/>
    <w:rsid w:val="00586224"/>
    <w:rsid w:val="00595C5D"/>
    <w:rsid w:val="00597996"/>
    <w:rsid w:val="005A2C13"/>
    <w:rsid w:val="005A3A9C"/>
    <w:rsid w:val="005A471F"/>
    <w:rsid w:val="005B0B83"/>
    <w:rsid w:val="005B1299"/>
    <w:rsid w:val="005B5ABF"/>
    <w:rsid w:val="005B6765"/>
    <w:rsid w:val="005B6ABE"/>
    <w:rsid w:val="005C0383"/>
    <w:rsid w:val="005C5D43"/>
    <w:rsid w:val="005D03EC"/>
    <w:rsid w:val="005D08BC"/>
    <w:rsid w:val="005D1B4E"/>
    <w:rsid w:val="005D1F9C"/>
    <w:rsid w:val="005D5DFA"/>
    <w:rsid w:val="005D6EBF"/>
    <w:rsid w:val="005E090C"/>
    <w:rsid w:val="005E77C4"/>
    <w:rsid w:val="005F0F03"/>
    <w:rsid w:val="005F3D31"/>
    <w:rsid w:val="005F72B3"/>
    <w:rsid w:val="005F7D4D"/>
    <w:rsid w:val="00600E61"/>
    <w:rsid w:val="00603AF2"/>
    <w:rsid w:val="006068DA"/>
    <w:rsid w:val="006072CE"/>
    <w:rsid w:val="00607CC5"/>
    <w:rsid w:val="0061140E"/>
    <w:rsid w:val="0061457C"/>
    <w:rsid w:val="006157CA"/>
    <w:rsid w:val="00624F24"/>
    <w:rsid w:val="006256A9"/>
    <w:rsid w:val="00626264"/>
    <w:rsid w:val="006263E2"/>
    <w:rsid w:val="0063224B"/>
    <w:rsid w:val="0063471D"/>
    <w:rsid w:val="00636F57"/>
    <w:rsid w:val="00640C31"/>
    <w:rsid w:val="00642BB8"/>
    <w:rsid w:val="00642F0B"/>
    <w:rsid w:val="00646131"/>
    <w:rsid w:val="0064662B"/>
    <w:rsid w:val="00646B79"/>
    <w:rsid w:val="00655520"/>
    <w:rsid w:val="00656E3D"/>
    <w:rsid w:val="0065788E"/>
    <w:rsid w:val="00664D57"/>
    <w:rsid w:val="0067067C"/>
    <w:rsid w:val="0067247C"/>
    <w:rsid w:val="00672CF5"/>
    <w:rsid w:val="006744BD"/>
    <w:rsid w:val="00674D05"/>
    <w:rsid w:val="006767E2"/>
    <w:rsid w:val="006773AD"/>
    <w:rsid w:val="00682106"/>
    <w:rsid w:val="006847E5"/>
    <w:rsid w:val="00685C40"/>
    <w:rsid w:val="00692C8F"/>
    <w:rsid w:val="00693516"/>
    <w:rsid w:val="00693B09"/>
    <w:rsid w:val="006945D1"/>
    <w:rsid w:val="006A415A"/>
    <w:rsid w:val="006A4686"/>
    <w:rsid w:val="006A4ED5"/>
    <w:rsid w:val="006A6197"/>
    <w:rsid w:val="006A6F7E"/>
    <w:rsid w:val="006B1568"/>
    <w:rsid w:val="006B4513"/>
    <w:rsid w:val="006B755A"/>
    <w:rsid w:val="006C6EB2"/>
    <w:rsid w:val="006D169F"/>
    <w:rsid w:val="006D1738"/>
    <w:rsid w:val="006D4669"/>
    <w:rsid w:val="006D597D"/>
    <w:rsid w:val="006E13B2"/>
    <w:rsid w:val="006E4A07"/>
    <w:rsid w:val="006E4F27"/>
    <w:rsid w:val="006F00A6"/>
    <w:rsid w:val="006F3B1F"/>
    <w:rsid w:val="00700F06"/>
    <w:rsid w:val="00701329"/>
    <w:rsid w:val="007033C3"/>
    <w:rsid w:val="007039AE"/>
    <w:rsid w:val="00704170"/>
    <w:rsid w:val="00706105"/>
    <w:rsid w:val="007112E5"/>
    <w:rsid w:val="007175E7"/>
    <w:rsid w:val="007220D5"/>
    <w:rsid w:val="007236CA"/>
    <w:rsid w:val="00725955"/>
    <w:rsid w:val="00726BD1"/>
    <w:rsid w:val="00731A8F"/>
    <w:rsid w:val="00732E8F"/>
    <w:rsid w:val="00735F70"/>
    <w:rsid w:val="00740700"/>
    <w:rsid w:val="00741885"/>
    <w:rsid w:val="00742621"/>
    <w:rsid w:val="007545B7"/>
    <w:rsid w:val="00756E57"/>
    <w:rsid w:val="00757AE7"/>
    <w:rsid w:val="0076161F"/>
    <w:rsid w:val="0076328D"/>
    <w:rsid w:val="00764E0D"/>
    <w:rsid w:val="00765EA2"/>
    <w:rsid w:val="00766428"/>
    <w:rsid w:val="00766859"/>
    <w:rsid w:val="00766FCC"/>
    <w:rsid w:val="0076776D"/>
    <w:rsid w:val="00772052"/>
    <w:rsid w:val="00773DD4"/>
    <w:rsid w:val="00774622"/>
    <w:rsid w:val="0077488C"/>
    <w:rsid w:val="007749A0"/>
    <w:rsid w:val="00776038"/>
    <w:rsid w:val="00776514"/>
    <w:rsid w:val="00777F73"/>
    <w:rsid w:val="00780BC4"/>
    <w:rsid w:val="00782468"/>
    <w:rsid w:val="0078301D"/>
    <w:rsid w:val="00785E7C"/>
    <w:rsid w:val="00787F03"/>
    <w:rsid w:val="0079049E"/>
    <w:rsid w:val="007913DB"/>
    <w:rsid w:val="00797BBA"/>
    <w:rsid w:val="007A290F"/>
    <w:rsid w:val="007A3E44"/>
    <w:rsid w:val="007B0F44"/>
    <w:rsid w:val="007B469C"/>
    <w:rsid w:val="007B541F"/>
    <w:rsid w:val="007B5D6E"/>
    <w:rsid w:val="007B684C"/>
    <w:rsid w:val="007C266D"/>
    <w:rsid w:val="007C4860"/>
    <w:rsid w:val="007C5472"/>
    <w:rsid w:val="007D3487"/>
    <w:rsid w:val="007D41A2"/>
    <w:rsid w:val="007D454F"/>
    <w:rsid w:val="007D4C0C"/>
    <w:rsid w:val="007D4D51"/>
    <w:rsid w:val="007D5CBD"/>
    <w:rsid w:val="007D7E22"/>
    <w:rsid w:val="007E19F7"/>
    <w:rsid w:val="007E6FF7"/>
    <w:rsid w:val="007F3CD2"/>
    <w:rsid w:val="007F6D31"/>
    <w:rsid w:val="00801853"/>
    <w:rsid w:val="00802344"/>
    <w:rsid w:val="00802A77"/>
    <w:rsid w:val="008031C2"/>
    <w:rsid w:val="00803E2A"/>
    <w:rsid w:val="00804CC3"/>
    <w:rsid w:val="00810C56"/>
    <w:rsid w:val="00815B55"/>
    <w:rsid w:val="00815EBB"/>
    <w:rsid w:val="00816FD8"/>
    <w:rsid w:val="00820A5B"/>
    <w:rsid w:val="008217BD"/>
    <w:rsid w:val="00821D54"/>
    <w:rsid w:val="00826402"/>
    <w:rsid w:val="00830C63"/>
    <w:rsid w:val="00834725"/>
    <w:rsid w:val="00834DA9"/>
    <w:rsid w:val="00835BE9"/>
    <w:rsid w:val="0083626D"/>
    <w:rsid w:val="00836EB1"/>
    <w:rsid w:val="0083788A"/>
    <w:rsid w:val="00842A48"/>
    <w:rsid w:val="008449D4"/>
    <w:rsid w:val="00845CD8"/>
    <w:rsid w:val="00846008"/>
    <w:rsid w:val="00846B12"/>
    <w:rsid w:val="00850C47"/>
    <w:rsid w:val="00851249"/>
    <w:rsid w:val="0085236A"/>
    <w:rsid w:val="0085487A"/>
    <w:rsid w:val="008559CA"/>
    <w:rsid w:val="0086088F"/>
    <w:rsid w:val="00862B7D"/>
    <w:rsid w:val="00862C6E"/>
    <w:rsid w:val="008749A9"/>
    <w:rsid w:val="008778C4"/>
    <w:rsid w:val="00880A59"/>
    <w:rsid w:val="008911D3"/>
    <w:rsid w:val="00891D22"/>
    <w:rsid w:val="00892E6A"/>
    <w:rsid w:val="00893921"/>
    <w:rsid w:val="0089425D"/>
    <w:rsid w:val="008A6636"/>
    <w:rsid w:val="008B0D05"/>
    <w:rsid w:val="008B1DD1"/>
    <w:rsid w:val="008B3619"/>
    <w:rsid w:val="008B5C67"/>
    <w:rsid w:val="008B733D"/>
    <w:rsid w:val="008C2EB1"/>
    <w:rsid w:val="008C631D"/>
    <w:rsid w:val="008D0730"/>
    <w:rsid w:val="008D0BEF"/>
    <w:rsid w:val="008D47FE"/>
    <w:rsid w:val="008D4F9A"/>
    <w:rsid w:val="008E4B22"/>
    <w:rsid w:val="00904F5E"/>
    <w:rsid w:val="009066D2"/>
    <w:rsid w:val="0091138C"/>
    <w:rsid w:val="00913755"/>
    <w:rsid w:val="00915BE5"/>
    <w:rsid w:val="00921A71"/>
    <w:rsid w:val="009223C7"/>
    <w:rsid w:val="00923029"/>
    <w:rsid w:val="0092485A"/>
    <w:rsid w:val="009318E7"/>
    <w:rsid w:val="00936138"/>
    <w:rsid w:val="00936AFA"/>
    <w:rsid w:val="00942B12"/>
    <w:rsid w:val="00943CCE"/>
    <w:rsid w:val="00945E15"/>
    <w:rsid w:val="00947697"/>
    <w:rsid w:val="00950C4B"/>
    <w:rsid w:val="0095145B"/>
    <w:rsid w:val="009544B7"/>
    <w:rsid w:val="009544CE"/>
    <w:rsid w:val="0095765C"/>
    <w:rsid w:val="0096090C"/>
    <w:rsid w:val="00962A82"/>
    <w:rsid w:val="00963213"/>
    <w:rsid w:val="009639D6"/>
    <w:rsid w:val="00965D10"/>
    <w:rsid w:val="00967911"/>
    <w:rsid w:val="00967AB8"/>
    <w:rsid w:val="009702C0"/>
    <w:rsid w:val="0097332B"/>
    <w:rsid w:val="009733A0"/>
    <w:rsid w:val="00987DAD"/>
    <w:rsid w:val="00992D96"/>
    <w:rsid w:val="00993845"/>
    <w:rsid w:val="00994E45"/>
    <w:rsid w:val="00995988"/>
    <w:rsid w:val="00996613"/>
    <w:rsid w:val="009A2815"/>
    <w:rsid w:val="009A30A4"/>
    <w:rsid w:val="009A4B28"/>
    <w:rsid w:val="009A6007"/>
    <w:rsid w:val="009A62D3"/>
    <w:rsid w:val="009A71CB"/>
    <w:rsid w:val="009B1CF2"/>
    <w:rsid w:val="009C6F3F"/>
    <w:rsid w:val="009D399D"/>
    <w:rsid w:val="009D7956"/>
    <w:rsid w:val="009D7DA6"/>
    <w:rsid w:val="009E0F7D"/>
    <w:rsid w:val="009E4B90"/>
    <w:rsid w:val="009E6CD4"/>
    <w:rsid w:val="009F0ACC"/>
    <w:rsid w:val="009F6722"/>
    <w:rsid w:val="009F753E"/>
    <w:rsid w:val="009F7AAF"/>
    <w:rsid w:val="00A00991"/>
    <w:rsid w:val="00A03724"/>
    <w:rsid w:val="00A06833"/>
    <w:rsid w:val="00A10F51"/>
    <w:rsid w:val="00A1262B"/>
    <w:rsid w:val="00A171E6"/>
    <w:rsid w:val="00A26506"/>
    <w:rsid w:val="00A3420A"/>
    <w:rsid w:val="00A34CA0"/>
    <w:rsid w:val="00A36FD3"/>
    <w:rsid w:val="00A4047F"/>
    <w:rsid w:val="00A414EA"/>
    <w:rsid w:val="00A4313D"/>
    <w:rsid w:val="00A50021"/>
    <w:rsid w:val="00A51BAC"/>
    <w:rsid w:val="00A52488"/>
    <w:rsid w:val="00A56A7E"/>
    <w:rsid w:val="00A751BD"/>
    <w:rsid w:val="00A77396"/>
    <w:rsid w:val="00A77FC9"/>
    <w:rsid w:val="00A80C1F"/>
    <w:rsid w:val="00A84741"/>
    <w:rsid w:val="00A904CD"/>
    <w:rsid w:val="00A91EE6"/>
    <w:rsid w:val="00A93ED9"/>
    <w:rsid w:val="00A94550"/>
    <w:rsid w:val="00A94A21"/>
    <w:rsid w:val="00A957AA"/>
    <w:rsid w:val="00AA4759"/>
    <w:rsid w:val="00AB12AF"/>
    <w:rsid w:val="00AB4C19"/>
    <w:rsid w:val="00AC13B2"/>
    <w:rsid w:val="00AC6368"/>
    <w:rsid w:val="00AC7BFB"/>
    <w:rsid w:val="00AD09F4"/>
    <w:rsid w:val="00AD305B"/>
    <w:rsid w:val="00AD4E46"/>
    <w:rsid w:val="00AD6341"/>
    <w:rsid w:val="00AD6EC2"/>
    <w:rsid w:val="00AD7C8A"/>
    <w:rsid w:val="00AE2DE0"/>
    <w:rsid w:val="00AE303E"/>
    <w:rsid w:val="00AE7371"/>
    <w:rsid w:val="00AE7E68"/>
    <w:rsid w:val="00AF03DD"/>
    <w:rsid w:val="00AF160A"/>
    <w:rsid w:val="00AF2449"/>
    <w:rsid w:val="00AF3265"/>
    <w:rsid w:val="00AF3CB4"/>
    <w:rsid w:val="00B025CE"/>
    <w:rsid w:val="00B111B8"/>
    <w:rsid w:val="00B14ED2"/>
    <w:rsid w:val="00B150CB"/>
    <w:rsid w:val="00B16499"/>
    <w:rsid w:val="00B16851"/>
    <w:rsid w:val="00B17530"/>
    <w:rsid w:val="00B233E4"/>
    <w:rsid w:val="00B25FD7"/>
    <w:rsid w:val="00B2755F"/>
    <w:rsid w:val="00B300D6"/>
    <w:rsid w:val="00B33773"/>
    <w:rsid w:val="00B337A6"/>
    <w:rsid w:val="00B345C0"/>
    <w:rsid w:val="00B357E9"/>
    <w:rsid w:val="00B37BBF"/>
    <w:rsid w:val="00B41578"/>
    <w:rsid w:val="00B439E5"/>
    <w:rsid w:val="00B44DC3"/>
    <w:rsid w:val="00B46C97"/>
    <w:rsid w:val="00B50311"/>
    <w:rsid w:val="00B523D0"/>
    <w:rsid w:val="00B53EB3"/>
    <w:rsid w:val="00B56DA6"/>
    <w:rsid w:val="00B57BF9"/>
    <w:rsid w:val="00B6083F"/>
    <w:rsid w:val="00B620A4"/>
    <w:rsid w:val="00B645FB"/>
    <w:rsid w:val="00B64BA2"/>
    <w:rsid w:val="00B66304"/>
    <w:rsid w:val="00B770A2"/>
    <w:rsid w:val="00B770AF"/>
    <w:rsid w:val="00B82C7E"/>
    <w:rsid w:val="00B90311"/>
    <w:rsid w:val="00B917D4"/>
    <w:rsid w:val="00B94239"/>
    <w:rsid w:val="00B95EA8"/>
    <w:rsid w:val="00B95EE7"/>
    <w:rsid w:val="00BA35E5"/>
    <w:rsid w:val="00BA4FEB"/>
    <w:rsid w:val="00BA5B80"/>
    <w:rsid w:val="00BB34F6"/>
    <w:rsid w:val="00BB43DB"/>
    <w:rsid w:val="00BB5AD6"/>
    <w:rsid w:val="00BB7374"/>
    <w:rsid w:val="00BC02E1"/>
    <w:rsid w:val="00BC323A"/>
    <w:rsid w:val="00BC42C0"/>
    <w:rsid w:val="00BC620B"/>
    <w:rsid w:val="00BC7CD8"/>
    <w:rsid w:val="00BD3C58"/>
    <w:rsid w:val="00BD43AC"/>
    <w:rsid w:val="00BD53E5"/>
    <w:rsid w:val="00BD5986"/>
    <w:rsid w:val="00BD7ACF"/>
    <w:rsid w:val="00BE4C9C"/>
    <w:rsid w:val="00BE5F00"/>
    <w:rsid w:val="00BF020A"/>
    <w:rsid w:val="00BF3A06"/>
    <w:rsid w:val="00BF5779"/>
    <w:rsid w:val="00BF5937"/>
    <w:rsid w:val="00C0025C"/>
    <w:rsid w:val="00C06CBA"/>
    <w:rsid w:val="00C07035"/>
    <w:rsid w:val="00C1272D"/>
    <w:rsid w:val="00C12F78"/>
    <w:rsid w:val="00C16DCB"/>
    <w:rsid w:val="00C20D07"/>
    <w:rsid w:val="00C20F65"/>
    <w:rsid w:val="00C216DC"/>
    <w:rsid w:val="00C23254"/>
    <w:rsid w:val="00C24FFF"/>
    <w:rsid w:val="00C339CF"/>
    <w:rsid w:val="00C34415"/>
    <w:rsid w:val="00C37558"/>
    <w:rsid w:val="00C40853"/>
    <w:rsid w:val="00C4189A"/>
    <w:rsid w:val="00C42863"/>
    <w:rsid w:val="00C44D58"/>
    <w:rsid w:val="00C46D7D"/>
    <w:rsid w:val="00C5536F"/>
    <w:rsid w:val="00C57FAB"/>
    <w:rsid w:val="00C6136F"/>
    <w:rsid w:val="00C652AE"/>
    <w:rsid w:val="00C65489"/>
    <w:rsid w:val="00C66270"/>
    <w:rsid w:val="00C92379"/>
    <w:rsid w:val="00C97995"/>
    <w:rsid w:val="00CA23DB"/>
    <w:rsid w:val="00CA7629"/>
    <w:rsid w:val="00CB1684"/>
    <w:rsid w:val="00CB2A03"/>
    <w:rsid w:val="00CB4E2C"/>
    <w:rsid w:val="00CC0BBB"/>
    <w:rsid w:val="00CC4B90"/>
    <w:rsid w:val="00CC550B"/>
    <w:rsid w:val="00CC71D9"/>
    <w:rsid w:val="00CD39B9"/>
    <w:rsid w:val="00CD61FE"/>
    <w:rsid w:val="00CD65FA"/>
    <w:rsid w:val="00CE1B26"/>
    <w:rsid w:val="00CE4B0C"/>
    <w:rsid w:val="00CE6467"/>
    <w:rsid w:val="00CE6DDC"/>
    <w:rsid w:val="00CE7173"/>
    <w:rsid w:val="00CF3C69"/>
    <w:rsid w:val="00CF4D33"/>
    <w:rsid w:val="00D01DC3"/>
    <w:rsid w:val="00D0225F"/>
    <w:rsid w:val="00D02539"/>
    <w:rsid w:val="00D05C3F"/>
    <w:rsid w:val="00D068E2"/>
    <w:rsid w:val="00D10D84"/>
    <w:rsid w:val="00D10FDB"/>
    <w:rsid w:val="00D1380E"/>
    <w:rsid w:val="00D15945"/>
    <w:rsid w:val="00D165FA"/>
    <w:rsid w:val="00D179AD"/>
    <w:rsid w:val="00D26053"/>
    <w:rsid w:val="00D312EF"/>
    <w:rsid w:val="00D31631"/>
    <w:rsid w:val="00D33B0B"/>
    <w:rsid w:val="00D410DB"/>
    <w:rsid w:val="00D42D59"/>
    <w:rsid w:val="00D43B4F"/>
    <w:rsid w:val="00D63C5C"/>
    <w:rsid w:val="00D657B4"/>
    <w:rsid w:val="00D67C9B"/>
    <w:rsid w:val="00D73959"/>
    <w:rsid w:val="00D73F23"/>
    <w:rsid w:val="00D75E5F"/>
    <w:rsid w:val="00D809BB"/>
    <w:rsid w:val="00D846A2"/>
    <w:rsid w:val="00D84F49"/>
    <w:rsid w:val="00D85627"/>
    <w:rsid w:val="00D85888"/>
    <w:rsid w:val="00D871BD"/>
    <w:rsid w:val="00D95F97"/>
    <w:rsid w:val="00D96151"/>
    <w:rsid w:val="00DA0763"/>
    <w:rsid w:val="00DA30D8"/>
    <w:rsid w:val="00DA440B"/>
    <w:rsid w:val="00DA6C4A"/>
    <w:rsid w:val="00DB43B6"/>
    <w:rsid w:val="00DC49F8"/>
    <w:rsid w:val="00DC60B0"/>
    <w:rsid w:val="00DD052F"/>
    <w:rsid w:val="00DD5994"/>
    <w:rsid w:val="00DD6B47"/>
    <w:rsid w:val="00DD71A3"/>
    <w:rsid w:val="00DE16BF"/>
    <w:rsid w:val="00DE6058"/>
    <w:rsid w:val="00DF22E0"/>
    <w:rsid w:val="00DF322C"/>
    <w:rsid w:val="00DF3848"/>
    <w:rsid w:val="00DF3E9C"/>
    <w:rsid w:val="00DF5144"/>
    <w:rsid w:val="00DF7E08"/>
    <w:rsid w:val="00E01561"/>
    <w:rsid w:val="00E03CA4"/>
    <w:rsid w:val="00E04AF5"/>
    <w:rsid w:val="00E05B06"/>
    <w:rsid w:val="00E06421"/>
    <w:rsid w:val="00E1113C"/>
    <w:rsid w:val="00E13253"/>
    <w:rsid w:val="00E144BB"/>
    <w:rsid w:val="00E16806"/>
    <w:rsid w:val="00E20E19"/>
    <w:rsid w:val="00E31C58"/>
    <w:rsid w:val="00E33034"/>
    <w:rsid w:val="00E33FC9"/>
    <w:rsid w:val="00E36792"/>
    <w:rsid w:val="00E371D3"/>
    <w:rsid w:val="00E37D21"/>
    <w:rsid w:val="00E431B7"/>
    <w:rsid w:val="00E47340"/>
    <w:rsid w:val="00E501E1"/>
    <w:rsid w:val="00E514CD"/>
    <w:rsid w:val="00E53CC2"/>
    <w:rsid w:val="00E55145"/>
    <w:rsid w:val="00E559AC"/>
    <w:rsid w:val="00E55D4E"/>
    <w:rsid w:val="00E55DFD"/>
    <w:rsid w:val="00E610AB"/>
    <w:rsid w:val="00E6657A"/>
    <w:rsid w:val="00E72FCD"/>
    <w:rsid w:val="00E742CC"/>
    <w:rsid w:val="00E75749"/>
    <w:rsid w:val="00E77DA7"/>
    <w:rsid w:val="00E802ED"/>
    <w:rsid w:val="00E84660"/>
    <w:rsid w:val="00E8738D"/>
    <w:rsid w:val="00E9223E"/>
    <w:rsid w:val="00E92D89"/>
    <w:rsid w:val="00E9727D"/>
    <w:rsid w:val="00EA3717"/>
    <w:rsid w:val="00EA6707"/>
    <w:rsid w:val="00EA7319"/>
    <w:rsid w:val="00EB0A58"/>
    <w:rsid w:val="00EB3B72"/>
    <w:rsid w:val="00EB3F74"/>
    <w:rsid w:val="00EB55D4"/>
    <w:rsid w:val="00EC283C"/>
    <w:rsid w:val="00EC47BC"/>
    <w:rsid w:val="00EC6489"/>
    <w:rsid w:val="00ED04BF"/>
    <w:rsid w:val="00ED085F"/>
    <w:rsid w:val="00ED4A36"/>
    <w:rsid w:val="00EE1EB0"/>
    <w:rsid w:val="00EE3412"/>
    <w:rsid w:val="00EE3D95"/>
    <w:rsid w:val="00EE690F"/>
    <w:rsid w:val="00EF3BDD"/>
    <w:rsid w:val="00EF50B1"/>
    <w:rsid w:val="00EF7CF6"/>
    <w:rsid w:val="00F01D45"/>
    <w:rsid w:val="00F05B3B"/>
    <w:rsid w:val="00F069BC"/>
    <w:rsid w:val="00F14A52"/>
    <w:rsid w:val="00F158F5"/>
    <w:rsid w:val="00F15CDE"/>
    <w:rsid w:val="00F305A3"/>
    <w:rsid w:val="00F308EC"/>
    <w:rsid w:val="00F339E0"/>
    <w:rsid w:val="00F33A43"/>
    <w:rsid w:val="00F358BF"/>
    <w:rsid w:val="00F37CFB"/>
    <w:rsid w:val="00F430BD"/>
    <w:rsid w:val="00F6220B"/>
    <w:rsid w:val="00F62CDD"/>
    <w:rsid w:val="00F6327F"/>
    <w:rsid w:val="00F75D6D"/>
    <w:rsid w:val="00F75E53"/>
    <w:rsid w:val="00F8563A"/>
    <w:rsid w:val="00F86E9A"/>
    <w:rsid w:val="00F920A8"/>
    <w:rsid w:val="00F93E72"/>
    <w:rsid w:val="00F941F5"/>
    <w:rsid w:val="00F9469C"/>
    <w:rsid w:val="00F94D2F"/>
    <w:rsid w:val="00F960FB"/>
    <w:rsid w:val="00FA10B6"/>
    <w:rsid w:val="00FA76FE"/>
    <w:rsid w:val="00FB37AA"/>
    <w:rsid w:val="00FB3E4B"/>
    <w:rsid w:val="00FC1AC9"/>
    <w:rsid w:val="00FC2B53"/>
    <w:rsid w:val="00FC761D"/>
    <w:rsid w:val="00FD18ED"/>
    <w:rsid w:val="00FD6786"/>
    <w:rsid w:val="00FE11D8"/>
    <w:rsid w:val="00FE2DEF"/>
    <w:rsid w:val="00FE34AA"/>
    <w:rsid w:val="00FE3C2A"/>
    <w:rsid w:val="00FE67CD"/>
    <w:rsid w:val="00FE75A5"/>
    <w:rsid w:val="00FF01A8"/>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 w:type="table" w:customStyle="1" w:styleId="GridTableLight">
    <w:name w:val="Grid Table Light"/>
    <w:basedOn w:val="Tablanormal"/>
    <w:uiPriority w:val="40"/>
    <w:rsid w:val="003A5EE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 w:type="table" w:customStyle="1" w:styleId="GridTableLight">
    <w:name w:val="Grid Table Light"/>
    <w:basedOn w:val="Tablanormal"/>
    <w:uiPriority w:val="40"/>
    <w:rsid w:val="003A5EE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C605-5C7C-46C7-B3A2-0E885686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ADDA GRANIEL</dc:creator>
  <cp:lastModifiedBy>Adda</cp:lastModifiedBy>
  <cp:revision>4</cp:revision>
  <cp:lastPrinted>2020-12-08T23:58:00Z</cp:lastPrinted>
  <dcterms:created xsi:type="dcterms:W3CDTF">2020-12-08T23:47:00Z</dcterms:created>
  <dcterms:modified xsi:type="dcterms:W3CDTF">2020-12-08T23:59:00Z</dcterms:modified>
</cp:coreProperties>
</file>